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0"/>
        <w:shd w:fill="FFFFFF" w:val="clear"/>
        <w:spacing w:after="280" w:before="280"/>
        <w:contextualSpacing w:val="false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Раздел №1 «Пояснительная записка»</w:t>
      </w:r>
    </w:p>
    <w:p>
      <w:pPr>
        <w:pStyle w:val="style40"/>
        <w:shd w:fill="FFFFFF" w:val="clear"/>
        <w:spacing w:after="280" w:before="280"/>
        <w:contextualSpacing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Рабочая программа составлена на основе:</w:t>
      </w:r>
    </w:p>
    <w:p>
      <w:pPr>
        <w:pStyle w:val="style40"/>
        <w:shd w:fill="FFFFFF" w:val="clear"/>
        <w:spacing w:after="280" w:before="280"/>
        <w:contextualSpacing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1.Федерального закона «Об образовании в Российской Федерации» от 29 декабря 2012 года №273 – ФЗ;</w:t>
      </w:r>
    </w:p>
    <w:p>
      <w:pPr>
        <w:pStyle w:val="style40"/>
        <w:shd w:fill="FFFFFF" w:val="clear"/>
        <w:spacing w:after="280" w:before="280"/>
        <w:contextualSpacing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bCs/>
          <w:color w:val="222222"/>
          <w:sz w:val="20"/>
          <w:szCs w:val="20"/>
        </w:rPr>
        <w:t xml:space="preserve">Приказа Минобрнауки России от 17.12.2010 </w:t>
      </w:r>
      <w:r>
        <w:rPr>
          <w:color w:val="000000"/>
          <w:sz w:val="20"/>
          <w:szCs w:val="20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 </w:t>
      </w:r>
    </w:p>
    <w:p>
      <w:pPr>
        <w:pStyle w:val="style40"/>
        <w:shd w:fill="FFFFFF" w:val="clear"/>
        <w:spacing w:after="280" w:before="280"/>
        <w:contextualSpacing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3.Учебного плана МБОУ Заполосной СОШ на 2019-2020 уч.год (протокол педагогического совета от 07.06.2019г. №11)</w:t>
      </w:r>
    </w:p>
    <w:p>
      <w:pPr>
        <w:pStyle w:val="style40"/>
        <w:shd w:fill="FFFFFF" w:val="clear"/>
        <w:spacing w:after="280" w:before="280"/>
        <w:contextualSpacing w:val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Программы по русскому языку для 5-9 классов общеобразовательной школы авторов М.М. Разумовской, С.И. Львова, В.И. Капинос, В.В. Львова (М.: Дрофа, 2013).</w:t>
      </w:r>
    </w:p>
    <w:p>
      <w:pPr>
        <w:pStyle w:val="style40"/>
        <w:spacing w:after="280" w:before="280"/>
        <w:contextualSpacing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Положения о рабочей программе учебных предметов, курсов, дисциплин (модулей).</w:t>
      </w:r>
    </w:p>
    <w:p>
      <w:pPr>
        <w:pStyle w:val="style0"/>
        <w:shd w:fill="FFFFFF" w:val="clear"/>
        <w:suppressAutoHyphens w:val="false"/>
        <w:spacing w:after="150" w:before="0" w:line="100" w:lineRule="atLeast"/>
        <w:ind w:hanging="0" w:left="0" w:right="10"/>
        <w:contextualSpacing w:val="false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</w:t>
      </w:r>
      <w:r>
        <w:rPr>
          <w:color w:val="000000"/>
          <w:sz w:val="20"/>
          <w:szCs w:val="20"/>
          <w:lang w:eastAsia="ru-RU"/>
        </w:rPr>
        <w:t xml:space="preserve">Рабочая программа по родному (русскому) языку в 5 классе рассчитана на 17 часов. Согласно годовому календарному графику и расписанию занятий МБОУ Заполосной СОШ Зерноградского района на 2019-2020 учебный год рабочая программа по родному (русскому) языку в 5 классе будет пройдена за 17 часов. </w:t>
      </w:r>
    </w:p>
    <w:p>
      <w:pPr>
        <w:pStyle w:val="style40"/>
        <w:spacing w:after="280" w:before="280"/>
        <w:contextualSpacing w:val="false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</w:t>
      </w:r>
      <w:r>
        <w:rPr>
          <w:b/>
          <w:color w:val="212121"/>
          <w:sz w:val="20"/>
          <w:szCs w:val="20"/>
        </w:rPr>
        <w:t>Цель курса</w:t>
      </w:r>
      <w:r>
        <w:rPr>
          <w:color w:val="212121"/>
          <w:sz w:val="20"/>
          <w:szCs w:val="20"/>
        </w:rPr>
        <w:t xml:space="preserve"> – сформировать уважительное отношения к русскому языку, а через него – к родной культуре.</w:t>
      </w:r>
    </w:p>
    <w:p>
      <w:pPr>
        <w:pStyle w:val="style0"/>
        <w:suppressAutoHyphens w:val="false"/>
        <w:jc w:val="both"/>
        <w:rPr>
          <w:b/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> </w:t>
      </w:r>
      <w:r>
        <w:rPr>
          <w:b/>
          <w:color w:val="212121"/>
          <w:sz w:val="20"/>
          <w:szCs w:val="20"/>
          <w:lang w:eastAsia="ru-RU"/>
        </w:rPr>
        <w:t xml:space="preserve">Задачи: </w:t>
      </w:r>
    </w:p>
    <w:p>
      <w:pPr>
        <w:pStyle w:val="style0"/>
        <w:numPr>
          <w:ilvl w:val="0"/>
          <w:numId w:val="1"/>
        </w:numPr>
        <w:suppressAutoHyphens w:val="false"/>
        <w:spacing w:after="280" w:before="280"/>
        <w:ind w:hanging="360" w:left="720" w:right="0"/>
        <w:contextualSpacing w:val="false"/>
        <w:jc w:val="both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                 </w:t>
      </w:r>
      <w:r>
        <w:rPr>
          <w:color w:val="212121"/>
          <w:sz w:val="20"/>
          <w:szCs w:val="20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>
      <w:pPr>
        <w:pStyle w:val="style0"/>
        <w:numPr>
          <w:ilvl w:val="0"/>
          <w:numId w:val="1"/>
        </w:numPr>
        <w:suppressAutoHyphens w:val="false"/>
        <w:spacing w:after="280" w:before="280"/>
        <w:ind w:hanging="360" w:left="720" w:right="0"/>
        <w:contextualSpacing w:val="false"/>
        <w:jc w:val="both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                 </w:t>
      </w:r>
      <w:r>
        <w:rPr>
          <w:color w:val="212121"/>
          <w:sz w:val="20"/>
          <w:szCs w:val="20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>
      <w:pPr>
        <w:pStyle w:val="style0"/>
        <w:numPr>
          <w:ilvl w:val="0"/>
          <w:numId w:val="1"/>
        </w:numPr>
        <w:suppressAutoHyphens w:val="false"/>
        <w:spacing w:after="280" w:before="280"/>
        <w:ind w:hanging="360" w:left="720" w:right="0"/>
        <w:contextualSpacing w:val="false"/>
        <w:jc w:val="both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                 </w:t>
      </w:r>
      <w:r>
        <w:rPr>
          <w:color w:val="212121"/>
          <w:sz w:val="20"/>
          <w:szCs w:val="20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>
      <w:pPr>
        <w:pStyle w:val="style0"/>
        <w:numPr>
          <w:ilvl w:val="0"/>
          <w:numId w:val="1"/>
        </w:numPr>
        <w:suppressAutoHyphens w:val="false"/>
        <w:spacing w:after="280" w:before="280"/>
        <w:ind w:hanging="360" w:left="720" w:right="0"/>
        <w:contextualSpacing w:val="false"/>
        <w:jc w:val="both"/>
        <w:rPr>
          <w:color w:val="212121"/>
          <w:sz w:val="20"/>
          <w:szCs w:val="20"/>
          <w:lang w:eastAsia="ru-RU"/>
        </w:rPr>
      </w:pPr>
      <w:r>
        <w:rPr>
          <w:color w:val="212121"/>
          <w:sz w:val="20"/>
          <w:szCs w:val="20"/>
          <w:lang w:eastAsia="ru-RU"/>
        </w:rPr>
        <w:t xml:space="preserve">                 </w:t>
      </w:r>
      <w:r>
        <w:rPr>
          <w:color w:val="212121"/>
          <w:sz w:val="20"/>
          <w:szCs w:val="20"/>
          <w:lang w:eastAsia="ru-RU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Раздел №2. «Планируемые результаты освоения учебного предмета»</w:t>
      </w:r>
      <w:r>
        <w:rPr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style44"/>
        <w:spacing w:after="280" w:before="280" w:line="267" w:lineRule="atLeast"/>
        <w:ind w:firstLine="760" w:left="0" w:right="0"/>
        <w:contextualSpacing w:val="false"/>
        <w:jc w:val="both"/>
        <w:rPr>
          <w:rStyle w:val="style21"/>
          <w:color w:val="000000"/>
          <w:sz w:val="20"/>
          <w:szCs w:val="20"/>
        </w:rPr>
      </w:pPr>
      <w:r>
        <w:rPr>
          <w:rStyle w:val="style21"/>
          <w:color w:val="000000"/>
          <w:sz w:val="20"/>
          <w:szCs w:val="20"/>
        </w:rPr>
        <w:t>Примерная рабочая программа базируется на системно-деятельностном, компетентностном, коммуникативном и культурологическом подходах обучения родному (русскому) языку. Основное содержание обучения родному (русскому) языку в  общеобразовательной организации направлено на формирование коммуникативной, лингвистической и социокультурной  компетенций учащихся.</w:t>
      </w:r>
    </w:p>
    <w:p>
      <w:pPr>
        <w:pStyle w:val="style44"/>
        <w:spacing w:after="280" w:before="280" w:line="267" w:lineRule="atLeast"/>
        <w:ind w:firstLine="760" w:left="0" w:right="0"/>
        <w:contextualSpacing w:val="false"/>
        <w:jc w:val="both"/>
        <w:rPr>
          <w:rStyle w:val="style24"/>
          <w:color w:val="000000"/>
          <w:sz w:val="20"/>
          <w:szCs w:val="20"/>
        </w:rPr>
      </w:pPr>
      <w:r>
        <w:rPr>
          <w:rStyle w:val="style21"/>
          <w:color w:val="000000"/>
          <w:sz w:val="20"/>
          <w:szCs w:val="20"/>
        </w:rPr>
        <w:t>Освоение программы 5 класса предусматривает формирование у обучающихся следующих л</w:t>
      </w:r>
      <w:r>
        <w:rPr>
          <w:rStyle w:val="style22"/>
          <w:b/>
          <w:bCs/>
          <w:color w:val="000000"/>
          <w:sz w:val="20"/>
          <w:szCs w:val="20"/>
        </w:rPr>
        <w:t xml:space="preserve">ичностных результатов </w:t>
      </w:r>
      <w:r>
        <w:rPr>
          <w:rStyle w:val="style21"/>
          <w:color w:val="000000"/>
          <w:sz w:val="20"/>
          <w:szCs w:val="20"/>
        </w:rPr>
        <w:t>по родному</w:t>
      </w:r>
      <w:r>
        <w:rPr>
          <w:rStyle w:val="style23"/>
          <w:i/>
          <w:iCs/>
          <w:color w:val="000000"/>
          <w:sz w:val="20"/>
          <w:szCs w:val="20"/>
        </w:rPr>
        <w:t> (</w:t>
      </w:r>
      <w:r>
        <w:rPr>
          <w:rStyle w:val="style24"/>
          <w:color w:val="000000"/>
          <w:sz w:val="20"/>
          <w:szCs w:val="20"/>
        </w:rPr>
        <w:t>русскому)  языку: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уважительное отношение к родному языку как средству межличностного и межкультурного общения;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оценивание жизненных ситуаций, исходя из общечеловеческих норм;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целостный, социально-ориентированный взгляд на мир в его органичном единстве и разнообразии народов, культур и религий;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доброжелательное отношение, уважение и толерантность к другому народу, компетентность в межкультурном диалоге.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1"/>
          <w:color w:val="000000"/>
          <w:sz w:val="20"/>
          <w:szCs w:val="20"/>
        </w:rPr>
        <w:t xml:space="preserve">К </w:t>
      </w:r>
      <w:r>
        <w:rPr>
          <w:rStyle w:val="style22"/>
          <w:b/>
          <w:bCs/>
          <w:color w:val="000000"/>
          <w:sz w:val="20"/>
          <w:szCs w:val="20"/>
        </w:rPr>
        <w:t xml:space="preserve">метапредметным результатам </w:t>
      </w:r>
      <w:r>
        <w:rPr>
          <w:rStyle w:val="style25"/>
          <w:color w:val="000000"/>
          <w:sz w:val="20"/>
          <w:szCs w:val="20"/>
        </w:rPr>
        <w:t xml:space="preserve">обучения родному языку относятся: 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владение культурой активного использования словарей и других поисковых систем;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умение организовать учебную деятельность, понимая порядок работы, и находить для этого эффективные приемы;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умение оценивать качество работы, опираясь на определенные критерии;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умение анализировать и понимать причины удач и неудач в учебе;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>
      <w:pPr>
        <w:pStyle w:val="style45"/>
        <w:spacing w:after="280" w:before="280" w:line="267" w:lineRule="atLeast"/>
        <w:ind w:firstLine="59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компетентность в области использования информационно-коммуникационных технологий.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1"/>
          <w:color w:val="000000"/>
          <w:sz w:val="20"/>
          <w:szCs w:val="20"/>
        </w:rPr>
        <w:t xml:space="preserve">К </w:t>
      </w:r>
      <w:r>
        <w:rPr>
          <w:rStyle w:val="style22"/>
          <w:b/>
          <w:bCs/>
          <w:color w:val="000000"/>
          <w:sz w:val="20"/>
          <w:szCs w:val="20"/>
        </w:rPr>
        <w:t>предметным результатам</w:t>
      </w:r>
      <w:r>
        <w:rPr>
          <w:rStyle w:val="style25"/>
          <w:color w:val="000000"/>
          <w:sz w:val="20"/>
          <w:szCs w:val="20"/>
        </w:rPr>
        <w:t> обучения родному языку в 5 классе относятся: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использование коммуникативно-эстетических возможностей родного языка;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расширение и систематизацию научных знаний о родном языке; осознание взаимосвязи его уровней и единиц; 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формирование навыков проведения многоаспектного анализа текста;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>
      <w:pPr>
        <w:pStyle w:val="style47"/>
        <w:spacing w:after="280" w:before="280" w:line="267" w:lineRule="atLeast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формирование ответственности за языковую культуру как общечеловеческую ценность.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b/>
          <w:color w:val="000000"/>
          <w:sz w:val="20"/>
          <w:szCs w:val="20"/>
        </w:rPr>
        <w:t>Ученик научится</w:t>
      </w:r>
      <w:r>
        <w:rPr>
          <w:rStyle w:val="style25"/>
          <w:color w:val="000000"/>
          <w:sz w:val="20"/>
          <w:szCs w:val="20"/>
        </w:rPr>
        <w:t xml:space="preserve">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соблюдать нормы речевого поведения в типичных ситуациях общения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оценивать образцы устной монологической и диалогической речи с точки зрения соответствия ситуации речевого общения на родном (русском) языке.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использовать практические умения ознакомительного, изучающего, способов (видов) чтения в соответствии с поставленной коммуникативной задачей;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извлекать из различных источников материал на определѐнную тему и передавать его в устной форме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>создавать устные монологические и диалогические высказывания (в том числе оценочного характера) на родном (русском) языке;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 • </w:t>
      </w:r>
      <w:r>
        <w:rPr>
          <w:rStyle w:val="style25"/>
          <w:color w:val="000000"/>
          <w:sz w:val="20"/>
          <w:szCs w:val="20"/>
        </w:rPr>
        <w:t xml:space="preserve">соблюдать в практике устного речевого общения на родном (русском) языке основные орфоэпические, лексические, грамматические нормы современного русского литературного языка;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>создавать письменные монологические высказывания на бытовые и учебные темы, рассказ о событии на родном (русском) языке;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 • </w:t>
      </w:r>
      <w:r>
        <w:rPr>
          <w:rStyle w:val="style25"/>
          <w:color w:val="000000"/>
          <w:sz w:val="20"/>
          <w:szCs w:val="20"/>
        </w:rPr>
        <w:t xml:space="preserve">излагать содержание прослушанного или прочитанного текста (подробно, сжато) в форме ученического изложения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</w:t>
      </w:r>
      <w:r>
        <w:rPr>
          <w:rStyle w:val="style25"/>
          <w:color w:val="000000"/>
          <w:sz w:val="20"/>
          <w:szCs w:val="20"/>
        </w:rPr>
        <w:t xml:space="preserve">проводить фонетический анализ слова;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соблюдать основные орфоэпические правила современного русского литературного языка;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делить слова на морфемы на основе смыслового, грамматического и словообразовательного анализа слова;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 группировать слова по тематическим группам;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подбирать к словам синонимы, антонимы;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соблюдать лексические нормы в устных и письменных высказываниях на родном (русском) языке;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опознавать основные виды тропов, построенных на переносном значении слова (метафора, эпитет, сравнение, олицетворение);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пользоваться различными видами лексических словарей (толковым словарѐм, словарѐм синонимов, антонимов, фразеологическим словарѐм и др.)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опознавать самостоятельные (знаменательные) части речи и их формы;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анализировать слово с точки зрения его принадлежности к той или иной части речи;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употреблять формы слов различных частей речи в соответствии с нормами современного русского литературного языка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применять морфологические знания и умения в практике правописания, в различных видах анализа;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литературе;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 • </w:t>
      </w:r>
      <w:r>
        <w:rPr>
          <w:rStyle w:val="style25"/>
          <w:color w:val="000000"/>
          <w:sz w:val="20"/>
          <w:szCs w:val="20"/>
        </w:rPr>
        <w:t xml:space="preserve">приводить примеры, которые доказывают, что изучение языка позволяет лучше узнать историю и культуру страны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b/>
          <w:color w:val="000000"/>
          <w:sz w:val="20"/>
          <w:szCs w:val="20"/>
        </w:rPr>
        <w:t>Ученик получит возможность научиться</w:t>
      </w:r>
      <w:r>
        <w:rPr>
          <w:rStyle w:val="style25"/>
          <w:color w:val="000000"/>
          <w:sz w:val="20"/>
          <w:szCs w:val="20"/>
        </w:rPr>
        <w:t>: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выступать перед аудиторией с небольшим докладом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участвовать в коллективном обсуждении проблем, аргументировать </w:t>
      </w:r>
      <w:r>
        <w:rPr>
          <w:rStyle w:val="style25"/>
          <w:b/>
          <w:color w:val="000000"/>
          <w:sz w:val="20"/>
          <w:szCs w:val="20"/>
        </w:rPr>
        <w:t>с</w:t>
      </w:r>
      <w:r>
        <w:rPr>
          <w:rStyle w:val="style25"/>
          <w:color w:val="000000"/>
          <w:sz w:val="20"/>
          <w:szCs w:val="20"/>
        </w:rPr>
        <w:t xml:space="preserve">обственную позицию на родном (русском) языке, доказывать еѐ, убеждать;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извлекать информацию по заданной проблеме. • создавать устные монологические и диалогические высказывания на родном (русском) языке.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создавать письменные высказывания на разные темы на родном (русском) языке.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создавать в устной и письменной форме учебно-научные тексты на родном (русском) языке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выразительно читать прозаические и поэтические тексты на родном (русском) языке;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характеризовать смысловую и структурную связь однокоренных слов;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 • </w:t>
      </w:r>
      <w:r>
        <w:rPr>
          <w:rStyle w:val="style25"/>
          <w:color w:val="000000"/>
          <w:sz w:val="20"/>
          <w:szCs w:val="20"/>
        </w:rPr>
        <w:t xml:space="preserve">аргументировать различие лексического и грамматического значений слова;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извлекать необходимую информацию из лексических словарей разного типа 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 </w:t>
      </w:r>
    </w:p>
    <w:p>
      <w:pPr>
        <w:pStyle w:val="style47"/>
        <w:spacing w:line="267" w:lineRule="atLeast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• </w:t>
      </w:r>
      <w:r>
        <w:rPr>
          <w:rStyle w:val="style25"/>
          <w:color w:val="000000"/>
          <w:sz w:val="20"/>
          <w:szCs w:val="20"/>
        </w:rPr>
        <w:t xml:space="preserve">характеризовать на отдельных примерах взаимосвязь языка, культуры и истории народа — носителя родного (русского) языка. </w:t>
      </w:r>
    </w:p>
    <w:p>
      <w:pPr>
        <w:pStyle w:val="style47"/>
        <w:spacing w:after="280" w:before="280" w:line="267" w:lineRule="atLeast"/>
        <w:contextualSpacing w:val="false"/>
        <w:rPr>
          <w:rStyle w:val="style26"/>
          <w:b/>
          <w:bCs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 </w:t>
      </w:r>
      <w:r>
        <w:rPr>
          <w:rStyle w:val="style26"/>
          <w:b/>
          <w:bCs/>
          <w:color w:val="000000"/>
          <w:sz w:val="20"/>
          <w:szCs w:val="20"/>
        </w:rPr>
        <w:t>Система оценки достижения планируемых результатов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Основным объектом оценки личностных результатов в основной школе служит сформированность универсальных учебных действий, включаемых в следующие три основные блока: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1) сформированность основ гражданской идентичности личности;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3) 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В рамках оценивания личностных результатов  возможна неперсонифицированная оценка сформированности отдельных личностных результатов, проявляющихся в: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соблюдении норм и правил поведения, принятых в образовательной организации;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 готовности и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</w:r>
    </w:p>
    <w:p>
      <w:pPr>
        <w:pStyle w:val="style48"/>
        <w:spacing w:after="280" w:before="280" w:line="267" w:lineRule="atLeast"/>
        <w:ind w:firstLine="479" w:left="0" w:right="0"/>
        <w:contextualSpacing w:val="false"/>
        <w:jc w:val="center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Особенности оценки метапредметных результатов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Основным объектом и предметом оценки метапредметных результатов являются:</w:t>
      </w:r>
    </w:p>
    <w:p>
      <w:pPr>
        <w:pStyle w:val="style44"/>
        <w:spacing w:after="280" w:before="280" w:line="267" w:lineRule="atLeast"/>
        <w:ind w:firstLine="760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способность и готовность к освоению систематических знаний, их самостоятельному пополнению, переносу и интеграции;   способность работать с информацией;  способность к сотрудничеству и коммуникации; способность к решению личностно и социально значимых проблем и воплощению найденных решений в практику;  способность и готовность к использованию ИКТ в целях обучения и развития;  способность к самоорганизации, саморегуляции и рефлексии.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Оценка достижения метапредметных результатов осуществляется учителем в ходе текущего контроля. Содержание и периодичность текущего контроля устанавливает учитель. Инструментарий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rStyle w:val="style27"/>
          <w:i/>
          <w:iCs/>
          <w:color w:val="000000"/>
          <w:sz w:val="20"/>
          <w:szCs w:val="20"/>
        </w:rPr>
        <w:t>.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Основной процедурой оценки достижения метапредметных результатов является защита проекта.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>
      <w:pPr>
        <w:pStyle w:val="style45"/>
        <w:spacing w:after="280" w:before="280" w:line="267" w:lineRule="atLeast"/>
        <w:ind w:firstLine="47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Защита проекта осуществляется в процессе специально организованной деятельности по данному предмету.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Оценка предметных результатов ведется каждым учителем в ходе процедур текущей, тематической, промежуточной и итоговой оценки на основе представленных планируемых результатов.</w:t>
      </w:r>
    </w:p>
    <w:p>
      <w:pPr>
        <w:pStyle w:val="style49"/>
        <w:spacing w:after="280" w:before="280" w:line="267" w:lineRule="atLeast"/>
        <w:contextualSpacing w:val="false"/>
        <w:jc w:val="center"/>
        <w:rPr>
          <w:rStyle w:val="style26"/>
          <w:b/>
          <w:bCs/>
          <w:color w:val="000000"/>
          <w:sz w:val="20"/>
          <w:szCs w:val="20"/>
        </w:rPr>
      </w:pPr>
      <w:r>
        <w:rPr>
          <w:rStyle w:val="style26"/>
          <w:b/>
          <w:bCs/>
          <w:color w:val="000000"/>
          <w:sz w:val="20"/>
          <w:szCs w:val="20"/>
        </w:rPr>
        <w:t>Примерная тематика проектной деятельности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6"/>
          <w:b/>
          <w:bCs/>
          <w:color w:val="000000"/>
          <w:sz w:val="20"/>
          <w:szCs w:val="20"/>
        </w:rPr>
      </w:pPr>
      <w:r>
        <w:rPr>
          <w:rStyle w:val="style26"/>
          <w:b/>
          <w:bCs/>
          <w:color w:val="000000"/>
          <w:sz w:val="20"/>
          <w:szCs w:val="20"/>
        </w:rPr>
        <w:t>Групповые проекты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Практико-ориентированные: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Наш словарь. Карточка для словарной работы.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Тематические группы русских слов – символов России.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Звучащий словарь «Говорите правильно».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Информационные: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Интервью в краеведческом музее.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Устная речь ребят нашего класса.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Школьный жаргон (фонохрестоматия).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Польза и вред сотового телефона (опрос).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Книги, которые мы читаем (опрос).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Игровые: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История букв (викторина).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Символы России (викторина).   Знатоки сказок (игра-конкурс).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 xml:space="preserve">Творческие: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Человек и природа (эссе/фотоэссе).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Инсценировки литературных произведений.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6"/>
          <w:b/>
          <w:bCs/>
          <w:color w:val="000000"/>
          <w:sz w:val="20"/>
          <w:szCs w:val="20"/>
        </w:rPr>
      </w:pPr>
      <w:r>
        <w:rPr>
          <w:rStyle w:val="style26"/>
          <w:b/>
          <w:bCs/>
          <w:color w:val="000000"/>
          <w:sz w:val="20"/>
          <w:szCs w:val="20"/>
        </w:rPr>
        <w:t>Парные проекты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Практико-ориентированные: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Виды письменности (презентация/устное выступление/плакат).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Информационные: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Речевые ошибки нашего класса.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 xml:space="preserve">Творческие: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Русский речевой этикет в сопоставлении с этикетом прошлого.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Плакаты, схемы «Веселая лингвистика».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Конкурс «Лингвистическая сказка».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6"/>
          <w:b/>
          <w:bCs/>
          <w:color w:val="000000"/>
          <w:sz w:val="20"/>
          <w:szCs w:val="20"/>
        </w:rPr>
      </w:pPr>
      <w:r>
        <w:rPr>
          <w:rStyle w:val="style26"/>
          <w:b/>
          <w:bCs/>
          <w:color w:val="000000"/>
          <w:sz w:val="20"/>
          <w:szCs w:val="20"/>
        </w:rPr>
        <w:t>Индивидуальные проекты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Практико-ориентированные: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 xml:space="preserve">Мой словарик. Карточка для словарной работы.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Диктанты «На засыпку».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Звучащий словарь «Говорите правильно».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>Информационные: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Достопримечательности нашего города/села (альбом, презентация и т.д.).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Что открыл мне словарь С.И.Ожегова.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7"/>
          <w:i/>
          <w:iCs/>
          <w:color w:val="000000"/>
          <w:sz w:val="20"/>
          <w:szCs w:val="20"/>
        </w:rPr>
      </w:pPr>
      <w:r>
        <w:rPr>
          <w:rStyle w:val="style27"/>
          <w:i/>
          <w:iCs/>
          <w:color w:val="000000"/>
          <w:sz w:val="20"/>
          <w:szCs w:val="20"/>
        </w:rPr>
        <w:t xml:space="preserve">Творческие: 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Рукописная книга.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Художник (по выбору) и его картина (сочинение/презентация).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Один день из жизни…(фотоэссе).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Что значит любить свою семью и свою Родину (презентация).</w:t>
      </w:r>
    </w:p>
    <w:p>
      <w:pPr>
        <w:pStyle w:val="style50"/>
        <w:spacing w:after="280" w:before="280" w:line="267" w:lineRule="atLeast"/>
        <w:ind w:firstLine="599" w:left="0" w:right="0"/>
        <w:contextualSpacing w:val="false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Человек и природа (эссе/фотоэссе).</w:t>
      </w:r>
    </w:p>
    <w:p>
      <w:pPr>
        <w:pStyle w:val="style51"/>
        <w:spacing w:after="280" w:before="280" w:line="232" w:lineRule="atLeast"/>
        <w:ind w:hanging="599" w:left="599" w:right="110"/>
        <w:contextualSpacing w:val="false"/>
        <w:jc w:val="center"/>
        <w:rPr>
          <w:rStyle w:val="style25"/>
          <w:color w:val="000000"/>
          <w:sz w:val="20"/>
          <w:szCs w:val="20"/>
        </w:rPr>
      </w:pPr>
      <w:r>
        <w:rPr>
          <w:rStyle w:val="style25"/>
          <w:color w:val="000000"/>
          <w:sz w:val="20"/>
          <w:szCs w:val="20"/>
        </w:rPr>
        <w:t> </w:t>
      </w:r>
    </w:p>
    <w:p>
      <w:pPr>
        <w:pStyle w:val="style46"/>
        <w:spacing w:after="280" w:before="280" w:line="267" w:lineRule="atLeast"/>
        <w:ind w:firstLine="749" w:left="0" w:right="0"/>
        <w:contextualSpacing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yle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style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jc w:val="both"/>
        <w:rPr>
          <w:sz w:val="20"/>
        </w:rPr>
      </w:pPr>
      <w:r>
        <w:rPr>
          <w:sz w:val="20"/>
        </w:rPr>
      </w:r>
    </w:p>
    <w:p>
      <w:pPr>
        <w:pStyle w:val="style41"/>
        <w:ind w:firstLine="540" w:left="0" w:right="0"/>
        <w:jc w:val="both"/>
        <w:rPr>
          <w:sz w:val="20"/>
        </w:rPr>
      </w:pPr>
      <w:r>
        <w:rPr>
          <w:sz w:val="20"/>
        </w:rPr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№3 «Содержание учебного предмета»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462"/>
        <w:gridCol w:w="2160"/>
        <w:gridCol w:w="900"/>
        <w:gridCol w:w="9891"/>
        <w:gridCol w:w="1861"/>
      </w:tblGrid>
      <w:tr>
        <w:trPr>
          <w:cantSplit w:val="false"/>
        </w:trPr>
        <w:tc>
          <w:tcPr>
            <w:tcW w:type="dxa" w:w="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учебной программы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type="dxa" w:w="9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Содержательные линии</w:t>
            </w:r>
          </w:p>
        </w:tc>
        <w:tc>
          <w:tcPr>
            <w:tcW w:type="dxa" w:w="18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оценочные, практические оценочные, контрольные оценочные работы, зачёт</w:t>
            </w:r>
          </w:p>
        </w:tc>
      </w:tr>
      <w:tr>
        <w:trPr>
          <w:cantSplit w:val="false"/>
        </w:trPr>
        <w:tc>
          <w:tcPr>
            <w:tcW w:type="dxa" w:w="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type="dxa" w:w="9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ind w:firstLine="709" w:left="0" w:righ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      </w:r>
            <w:r>
              <w:rPr>
                <w:rFonts w:eastAsia="Calibri"/>
                <w:sz w:val="20"/>
                <w:szCs w:val="20"/>
              </w:rPr>
              <w:t>Русский язык – язык русской художественной литературы.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 как зеркало национальной культуры. </w:t>
            </w:r>
            <w:r>
              <w:rPr>
                <w:rFonts w:eastAsia="Calibri"/>
                <w:sz w:val="20"/>
                <w:szCs w:val="20"/>
              </w:rPr>
              <w:t>Слово как хранилище материальной и духовной культуры народа</w:t>
            </w:r>
            <w:r>
              <w:rPr>
                <w:sz w:val="20"/>
                <w:szCs w:val="20"/>
              </w:rPr>
      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Краткая история русской письменности. Создание славянского алфавита.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историей и этимологией некоторых слов.  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Общеизвестные старинные русские города. Происхождение их названий. 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8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Проект: Тайна имени твоего»</w:t>
            </w:r>
          </w:p>
        </w:tc>
      </w:tr>
      <w:tr>
        <w:trPr>
          <w:cantSplit w:val="false"/>
        </w:trPr>
        <w:tc>
          <w:tcPr>
            <w:tcW w:type="dxa" w:w="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речи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type="dxa" w:w="9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орфоэпические нормы</w:t>
            </w:r>
            <w:r>
              <w:rPr>
                <w:sz w:val="20"/>
                <w:szCs w:val="20"/>
              </w:rPr>
      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и подвижное ударение в именах существительных; именах прилагательных, глаголах.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Омографы: ударение как маркёр смысла слова</w:t>
            </w:r>
            <w:r>
              <w:rPr>
                <w:i/>
                <w:sz w:val="20"/>
                <w:szCs w:val="20"/>
              </w:rPr>
              <w:t>: пАрить — парИть, рОжки — рожкИ, пОлки — полкИ, Атлас — атлАс.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звукописи в художественном тексте.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лексические нормы современного русского литературного языка. </w:t>
            </w:r>
            <w:r>
              <w:rPr>
                <w:sz w:val="20"/>
                <w:szCs w:val="20"/>
              </w:rPr>
      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Основные грамматические нормы современного русского литературного языка. </w:t>
            </w:r>
            <w:r>
              <w:rPr>
                <w:sz w:val="20"/>
                <w:szCs w:val="20"/>
              </w:rPr>
              <w:t>Категория рода: род заимствованных несклоняемых имен существительных (</w:t>
            </w:r>
            <w:r>
              <w:rPr>
                <w:i/>
                <w:sz w:val="20"/>
                <w:szCs w:val="20"/>
              </w:rPr>
              <w:t>шимпанзе, колибри, евро, авеню, салями, коммюнике</w:t>
            </w:r>
            <w:r>
              <w:rPr>
                <w:sz w:val="20"/>
                <w:szCs w:val="20"/>
              </w:rPr>
      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существительных мужского рода множественного числа с окончаниями </w:t>
            </w:r>
            <w:r>
              <w:rPr>
                <w:i/>
                <w:sz w:val="20"/>
                <w:szCs w:val="20"/>
              </w:rPr>
              <w:t>–а(-я), -ы(и)</w:t>
            </w:r>
            <w:r>
              <w:rPr>
                <w:sz w:val="20"/>
                <w:szCs w:val="20"/>
              </w:rPr>
              <w:t xml:space="preserve">‚ различающиеся по смыслу: </w:t>
            </w:r>
            <w:r>
              <w:rPr>
                <w:i/>
                <w:sz w:val="20"/>
                <w:szCs w:val="20"/>
              </w:rPr>
              <w:t>корпуса</w:t>
            </w:r>
            <w:r>
              <w:rPr>
                <w:sz w:val="20"/>
                <w:szCs w:val="20"/>
              </w:rPr>
              <w:t xml:space="preserve"> (здания, войсковые соединения) – </w:t>
            </w:r>
            <w:r>
              <w:rPr>
                <w:i/>
                <w:sz w:val="20"/>
                <w:szCs w:val="20"/>
              </w:rPr>
              <w:t>корпусы</w:t>
            </w:r>
            <w:r>
              <w:rPr>
                <w:sz w:val="20"/>
                <w:szCs w:val="20"/>
              </w:rPr>
              <w:t xml:space="preserve"> (туловища); </w:t>
            </w:r>
            <w:r>
              <w:rPr>
                <w:i/>
                <w:sz w:val="20"/>
                <w:szCs w:val="20"/>
              </w:rPr>
              <w:t>образа</w:t>
            </w:r>
            <w:r>
              <w:rPr>
                <w:sz w:val="20"/>
                <w:szCs w:val="20"/>
              </w:rPr>
              <w:t xml:space="preserve"> (иконы) – </w:t>
            </w:r>
            <w:r>
              <w:rPr>
                <w:i/>
                <w:sz w:val="20"/>
                <w:szCs w:val="20"/>
              </w:rPr>
              <w:t>образы</w:t>
            </w:r>
            <w:r>
              <w:rPr>
                <w:sz w:val="20"/>
                <w:szCs w:val="20"/>
              </w:rPr>
              <w:t xml:space="preserve"> (литературные); </w:t>
            </w:r>
            <w:r>
              <w:rPr>
                <w:i/>
                <w:sz w:val="20"/>
                <w:szCs w:val="20"/>
              </w:rPr>
              <w:t>кондуктора</w:t>
            </w:r>
            <w:r>
              <w:rPr>
                <w:sz w:val="20"/>
                <w:szCs w:val="20"/>
              </w:rPr>
              <w:t xml:space="preserve"> (работники транспорта) – </w:t>
            </w:r>
            <w:r>
              <w:rPr>
                <w:i/>
                <w:sz w:val="20"/>
                <w:szCs w:val="20"/>
              </w:rPr>
              <w:t>кондукторы</w:t>
            </w:r>
            <w:r>
              <w:rPr>
                <w:sz w:val="20"/>
                <w:szCs w:val="20"/>
              </w:rPr>
              <w:t xml:space="preserve"> (приспособление в технике); </w:t>
            </w:r>
            <w:r>
              <w:rPr>
                <w:i/>
                <w:sz w:val="20"/>
                <w:szCs w:val="20"/>
              </w:rPr>
              <w:t>меха</w:t>
            </w:r>
            <w:r>
              <w:rPr>
                <w:sz w:val="20"/>
                <w:szCs w:val="20"/>
              </w:rPr>
              <w:t xml:space="preserve"> (выделанные шкуры) – </w:t>
            </w:r>
            <w:r>
              <w:rPr>
                <w:i/>
                <w:sz w:val="20"/>
                <w:szCs w:val="20"/>
              </w:rPr>
              <w:t xml:space="preserve">мехи </w:t>
            </w:r>
            <w:r>
              <w:rPr>
                <w:sz w:val="20"/>
                <w:szCs w:val="20"/>
              </w:rPr>
              <w:t>(кузнечные); соболя (меха) –</w:t>
            </w:r>
            <w:r>
              <w:rPr>
                <w:i/>
                <w:sz w:val="20"/>
                <w:szCs w:val="20"/>
              </w:rPr>
              <w:t>соболи</w:t>
            </w:r>
            <w:r>
              <w:rPr>
                <w:sz w:val="20"/>
                <w:szCs w:val="20"/>
              </w:rPr>
      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      </w:r>
            <w:r>
              <w:rPr>
                <w:i/>
                <w:sz w:val="20"/>
                <w:szCs w:val="20"/>
              </w:rPr>
              <w:t>токари – токаря, цехи – цеха, выборы – выбора, тракторы – трактора и др.</w:t>
            </w:r>
            <w:r>
              <w:rPr>
                <w:sz w:val="20"/>
                <w:szCs w:val="20"/>
              </w:rPr>
              <w:t xml:space="preserve">). </w:t>
            </w:r>
          </w:p>
          <w:p>
            <w:pPr>
              <w:pStyle w:val="style0"/>
              <w:spacing w:line="360" w:lineRule="auto"/>
              <w:ind w:firstLine="709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Речевой этикет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8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«Как быть вежливым»</w:t>
            </w:r>
          </w:p>
        </w:tc>
      </w:tr>
      <w:tr>
        <w:trPr>
          <w:cantSplit w:val="false"/>
        </w:trPr>
        <w:tc>
          <w:tcPr>
            <w:tcW w:type="dxa" w:w="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21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Речь. Речевая деятельность. Текст  </w:t>
            </w:r>
          </w:p>
        </w:tc>
        <w:tc>
          <w:tcPr>
            <w:tcW w:type="dxa" w:w="9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часов</w:t>
            </w:r>
          </w:p>
        </w:tc>
        <w:tc>
          <w:tcPr>
            <w:tcW w:type="dxa" w:w="98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360" w:lineRule="auto"/>
              <w:ind w:firstLine="709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речь. Виды речевой деятельности</w:t>
            </w:r>
          </w:p>
          <w:p>
            <w:pPr>
              <w:pStyle w:val="style43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      </w:r>
          </w:p>
          <w:p>
            <w:pPr>
              <w:pStyle w:val="style0"/>
              <w:spacing w:line="360" w:lineRule="auto"/>
              <w:ind w:firstLine="709"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Интонация и жесты. Формы речи: монолог и диалог. </w:t>
            </w:r>
          </w:p>
          <w:p>
            <w:pPr>
              <w:pStyle w:val="style0"/>
              <w:spacing w:line="360" w:lineRule="auto"/>
              <w:ind w:firstLine="709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как единица языка и речи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      </w:r>
          </w:p>
          <w:p>
            <w:pPr>
              <w:pStyle w:val="style0"/>
              <w:spacing w:line="360" w:lineRule="auto"/>
              <w:ind w:firstLine="709" w:left="0"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Функциональные разновидности языка. 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Учебно-научный стиль. План ответа на уроке, план текста.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Публицистический стиль. Устное выступление. Девиз, слоган. 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художественной литературы. Литературная сказка. Рассказ.</w:t>
            </w:r>
          </w:p>
          <w:p>
            <w:pPr>
              <w:pStyle w:val="style0"/>
              <w:spacing w:line="360" w:lineRule="auto"/>
              <w:ind w:firstLine="709"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</w:tr>
    </w:tbl>
    <w:p>
      <w:pPr>
        <w:pStyle w:val="style41"/>
        <w:ind w:hanging="0" w:left="0" w:right="0"/>
        <w:jc w:val="center"/>
        <w:rPr>
          <w:b/>
          <w:sz w:val="20"/>
        </w:rPr>
      </w:pPr>
      <w:r>
        <w:rPr>
          <w:b/>
          <w:sz w:val="20"/>
        </w:rPr>
        <w:t>Раздел №4. Календарно- тематическое планирование.</w:t>
      </w:r>
    </w:p>
    <w:p>
      <w:pPr>
        <w:pStyle w:val="style41"/>
        <w:ind w:firstLine="540" w:left="0" w:right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484"/>
        <w:gridCol w:w="1484"/>
        <w:gridCol w:w="1485"/>
        <w:gridCol w:w="1484"/>
        <w:gridCol w:w="1484"/>
        <w:gridCol w:w="1485"/>
        <w:gridCol w:w="5937"/>
      </w:tblGrid>
      <w:tr>
        <w:trPr>
          <w:trHeight w:hRule="atLeast" w:val="301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Кол. часов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type="dxa" w:w="5937"/>
            <w:gridSpan w:val="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tbl>
            <w:tblPr>
              <w:jc w:val="left"/>
              <w:tblInd w:type="dxa" w:w="0"/>
              <w:tblBorders>
                <w:top w:color="000001" w:space="0" w:sz="4" w:val="single"/>
                <w:left w:color="000001" w:space="0" w:sz="4" w:val="single"/>
                <w:bottom w:color="000001" w:space="0" w:sz="4" w:val="single"/>
                <w:insideH w:color="000001" w:space="0" w:sz="4" w:val="single"/>
                <w:right w:color="000001" w:space="0" w:sz="4" w:val="single"/>
                <w:insideV w:color="000001" w:space="0" w:sz="4" w:val="single"/>
              </w:tblBorders>
              <w:tblCellMar>
                <w:top w:type="dxa" w:w="0"/>
                <w:left w:type="dxa" w:w="93"/>
                <w:bottom w:type="dxa" w:w="0"/>
                <w:right w:type="dxa" w:w="108"/>
              </w:tblCellMar>
            </w:tblPr>
            <w:tblGrid>
              <w:gridCol w:w="1863"/>
              <w:gridCol w:w="2126"/>
              <w:gridCol w:w="2130"/>
            </w:tblGrid>
            <w:tr>
              <w:trPr>
                <w:trHeight w:hRule="atLeast" w:val="554"/>
                <w:cantSplit w:val="false"/>
              </w:trPr>
              <w:tc>
                <w:tcPr>
                  <w:tcW w:type="dxa" w:w="1863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left w:type="dxa" w:w="93"/>
                  </w:tcMar>
                </w:tcPr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Метапредметные</w:t>
                  </w:r>
                </w:p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type="dxa" w:w="2126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left w:type="dxa" w:w="93"/>
                  </w:tcMar>
                </w:tcPr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Предметные</w:t>
                  </w:r>
                </w:p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type="dxa" w:w="2130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left w:type="dxa" w:w="93"/>
                  </w:tcMar>
                </w:tcPr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Личностные</w:t>
                  </w:r>
                </w:p>
                <w:p>
                  <w:pPr>
                    <w:pStyle w:val="style39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4453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hRule="atLeast" w:val="445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13359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spacing w:after="0" w:before="240"/>
              <w:contextualSpacing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 (6 часов)</w:t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русского языка как одной из основных национальнокультурных ценностей русского народа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 – волшебное зеркало мира и национальной культуры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всеми видами речевой деятельности: Аудирование и чтение: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места русского языка и литературы в системе гуманитарных наук и его роли в образовании в целом;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Образность русской речи: метафора, олицетворение. </w:t>
            </w:r>
          </w:p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Меткое слово русской речи: крылатые слова, пословицы, поговорки.</w:t>
            </w:r>
          </w:p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</w:t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чем могут рассказать имена людей и названия городов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Проект: Тайна имени твоего»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полученных знаний, умений и навыков анализа языковых явлений на меж предметном уровне (на уроках иностранного языка, литературы и др.); 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общей культуры и мировоззрения, соответствующего практике сегодняшнего дня;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4843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39"/>
              <w:spacing w:after="0" w:before="240"/>
              <w:contextualSpacing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речи 4 часа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Русская орфоэпия. Нормы произношения и ударения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 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духовно-нравственных качеств личности;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Речь точная и выразительная, правильная. Основные лексические и грамматические нормы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коммуникативноэстетических возможностей лексической и грамматической синонимии и использование их в собственной речевой практике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коммуникативноэстетических возможностей русского языка, основанных на изучении выдающихся произведений российской культуры, мировой культуры;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Речевой этикет: нормы и традиции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духовно-нравственных качеств личности;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сочинения «Как быть вежливым»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Обучающийся сможет: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идею текста;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текст;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содержание и форму текста.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rStyle w:val="style19"/>
                <w:sz w:val="20"/>
                <w:szCs w:val="20"/>
              </w:rPr>
            </w:pPr>
            <w:r>
              <w:rPr>
                <w:rStyle w:val="style19"/>
                <w:sz w:val="20"/>
                <w:szCs w:val="20"/>
              </w:rPr>
              <w:t xml:space="preserve"> </w:t>
            </w:r>
            <w:r>
              <w:rPr>
                <w:rStyle w:val="style19"/>
                <w:sz w:val="20"/>
                <w:szCs w:val="20"/>
              </w:rPr>
              <w:t xml:space="preserve">Сформированность ценности здорового и безопасного образа жизни.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Сочинние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</w:tr>
      <w:tr>
        <w:trPr>
          <w:cantSplit w:val="false"/>
        </w:trPr>
        <w:tc>
          <w:tcPr>
            <w:tcW w:type="dxa" w:w="14843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Речь. Речевая деятельность. Текст  (7 часов)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создавать устные и письменные тексты разных типов, стилей речи и жанров с учетом замысла, адресата и ситуации общения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коммуникативноэстетических возможностей русского языка, основанных на изучении выдающихся произведений российской культуры, мировой культуры;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trHeight w:hRule="atLeast" w:val="1220"/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bottom"/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</w:t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ответственности за языковую культуру как общечеловеческую ценность.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Официально-деловой стиль. Объявление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</w:t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Научно-учебный подстиль. План ответа на уроке, план текста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Публицистический стиль. Устное выступление.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диалогпобуждение, диалог - обмен мнениями и др.; сочетание разных видов диалога)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русского языка как одной из основных национальнокультурных ценностей русского народа.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Язык художественной  литературы. Написание литературной сказки или рассказа.</w:t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 </w:t>
            </w:r>
          </w:p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</w:t>
            </w:r>
          </w:p>
        </w:tc>
        <w:tc>
          <w:tcPr>
            <w:tcW w:type="dxa" w:w="148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</w:tr>
    </w:tbl>
    <w:p>
      <w:pPr>
        <w:pStyle w:val="style3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9"/>
        <w:rPr/>
      </w:pPr>
      <w:r>
        <w:rPr/>
      </w:r>
    </w:p>
    <w:sectPr>
      <w:type w:val="nextPage"/>
      <w:pgSz w:h="11906" w:orient="landscape" w:w="16838"/>
      <w:pgMar w:bottom="1134" w:footer="0" w:gutter="0" w:header="0" w:left="907" w:right="90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1"/>
    <w:pPr>
      <w:keepNext/>
      <w:keepLines/>
      <w:spacing w:after="330" w:before="340" w:line="480" w:lineRule="auto"/>
      <w:contextualSpacing w:val="false"/>
    </w:pPr>
    <w:rPr>
      <w:b/>
      <w:sz w:val="44"/>
    </w:rPr>
  </w:style>
  <w:style w:styleId="style2" w:type="paragraph">
    <w:name w:val="Заголовок 2"/>
    <w:basedOn w:val="style0"/>
    <w:next w:val="style2"/>
    <w:pPr>
      <w:keepNext/>
      <w:suppressAutoHyphens w:val="false"/>
      <w:jc w:val="center"/>
    </w:pPr>
    <w:rPr>
      <w:b/>
      <w:sz w:val="36"/>
      <w:szCs w:val="20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b/>
      <w:sz w:val="44"/>
      <w:szCs w:val="24"/>
      <w:lang w:eastAsia="ar-SA"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Заголовок 2 Знак"/>
    <w:basedOn w:val="style15"/>
    <w:next w:val="style18"/>
    <w:rPr>
      <w:b/>
      <w:sz w:val="36"/>
    </w:rPr>
  </w:style>
  <w:style w:styleId="style19" w:type="character">
    <w:name w:val="dash041e_005f0431_005f044b_005f0447_005f043d_005f044b_005f0439_005f_005fchar1__char1"/>
    <w:next w:val="style19"/>
    <w:rPr>
      <w:rFonts w:ascii="Times New Roman" w:hAnsi="Times New Roman"/>
      <w:sz w:val="24"/>
      <w:u w:val="none"/>
      <w:effect w:val="none"/>
    </w:rPr>
  </w:style>
  <w:style w:styleId="style20" w:type="character">
    <w:name w:val="Абзац списка Знак"/>
    <w:next w:val="style20"/>
    <w:rPr/>
  </w:style>
  <w:style w:styleId="style21" w:type="character">
    <w:name w:val="c48"/>
    <w:basedOn w:val="style15"/>
    <w:next w:val="style21"/>
    <w:rPr/>
  </w:style>
  <w:style w:styleId="style22" w:type="character">
    <w:name w:val="c24"/>
    <w:basedOn w:val="style15"/>
    <w:next w:val="style22"/>
    <w:rPr/>
  </w:style>
  <w:style w:styleId="style23" w:type="character">
    <w:name w:val="c17"/>
    <w:basedOn w:val="style15"/>
    <w:next w:val="style23"/>
    <w:rPr/>
  </w:style>
  <w:style w:styleId="style24" w:type="character">
    <w:name w:val="c31"/>
    <w:basedOn w:val="style15"/>
    <w:next w:val="style24"/>
    <w:rPr/>
  </w:style>
  <w:style w:styleId="style25" w:type="character">
    <w:name w:val="c6"/>
    <w:basedOn w:val="style15"/>
    <w:next w:val="style25"/>
    <w:rPr/>
  </w:style>
  <w:style w:styleId="style26" w:type="character">
    <w:name w:val="c4"/>
    <w:basedOn w:val="style15"/>
    <w:next w:val="style26"/>
    <w:rPr/>
  </w:style>
  <w:style w:styleId="style27" w:type="character">
    <w:name w:val="c3"/>
    <w:basedOn w:val="style15"/>
    <w:next w:val="style27"/>
    <w:rPr/>
  </w:style>
  <w:style w:styleId="style28" w:type="character">
    <w:name w:val="ListLabel 1"/>
    <w:next w:val="style28"/>
    <w:rPr>
      <w:rFonts w:cs="Times New Roman"/>
      <w:b w:val="false"/>
    </w:rPr>
  </w:style>
  <w:style w:styleId="style29" w:type="character">
    <w:name w:val="ListLabel 2"/>
    <w:next w:val="style29"/>
    <w:rPr>
      <w:rFonts w:cs="Times New Roman"/>
      <w:b/>
    </w:rPr>
  </w:style>
  <w:style w:styleId="style30" w:type="character">
    <w:name w:val="ListLabel 3"/>
    <w:next w:val="style30"/>
    <w:rPr>
      <w:color w:val="00000A"/>
    </w:rPr>
  </w:style>
  <w:style w:styleId="style31" w:type="character">
    <w:name w:val="ListLabel 4"/>
    <w:next w:val="style31"/>
    <w:rPr>
      <w:sz w:val="20"/>
    </w:rPr>
  </w:style>
  <w:style w:styleId="style32" w:type="character">
    <w:name w:val="ListLabel 5"/>
    <w:next w:val="style32"/>
    <w:rPr>
      <w:rFonts w:cs="Symbol"/>
      <w:sz w:val="20"/>
    </w:rPr>
  </w:style>
  <w:style w:styleId="style33" w:type="character">
    <w:name w:val="ListLabel 6"/>
    <w:next w:val="style33"/>
    <w:rPr>
      <w:rFonts w:cs="Symbol"/>
      <w:sz w:val="20"/>
    </w:rPr>
  </w:style>
  <w:style w:styleId="style34" w:type="paragraph">
    <w:name w:val="Заголовок"/>
    <w:basedOn w:val="style0"/>
    <w:next w:val="style3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  <w:contextualSpacing w:val="false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No Spacing"/>
    <w:next w:val="style39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0" w:type="paragraph">
    <w:name w:val="Normal (Web)"/>
    <w:basedOn w:val="style0"/>
    <w:next w:val="style40"/>
    <w:pPr>
      <w:suppressAutoHyphens w:val="false"/>
      <w:spacing w:after="280" w:before="280"/>
      <w:contextualSpacing w:val="false"/>
    </w:pPr>
    <w:rPr>
      <w:lang w:eastAsia="ru-RU"/>
    </w:rPr>
  </w:style>
  <w:style w:styleId="style41" w:type="paragraph">
    <w:name w:val="ConsPlusNormal"/>
    <w:next w:val="style41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42" w:type="paragraph">
    <w:name w:val="List Paragraph"/>
    <w:basedOn w:val="style0"/>
    <w:next w:val="style42"/>
    <w:pPr>
      <w:widowControl w:val="false"/>
      <w:suppressAutoHyphens w:val="false"/>
      <w:spacing w:after="0" w:before="0"/>
      <w:ind w:hanging="0" w:left="720" w:right="0"/>
      <w:contextualSpacing/>
    </w:pPr>
    <w:rPr>
      <w:sz w:val="20"/>
      <w:szCs w:val="20"/>
      <w:lang w:eastAsia="ru-RU"/>
    </w:rPr>
  </w:style>
  <w:style w:styleId="style43" w:type="paragraph">
    <w:name w:val="Default"/>
    <w:next w:val="style43"/>
    <w:pPr>
      <w:widowControl/>
      <w:suppressAutoHyphens w:val="true"/>
    </w:pPr>
    <w:rPr>
      <w:rFonts w:ascii="Times New Roman" w:cs="Times New Roman" w:eastAsia="Calibri" w:hAnsi="Times New Roman"/>
      <w:color w:val="000000"/>
      <w:sz w:val="24"/>
      <w:szCs w:val="24"/>
      <w:lang w:bidi="ar-SA" w:eastAsia="ru-RU" w:val="ru-RU"/>
    </w:rPr>
  </w:style>
  <w:style w:styleId="style44" w:type="paragraph">
    <w:name w:val="c1"/>
    <w:basedOn w:val="style0"/>
    <w:next w:val="style44"/>
    <w:pPr>
      <w:suppressAutoHyphens w:val="false"/>
      <w:spacing w:after="280" w:before="280"/>
      <w:contextualSpacing w:val="false"/>
    </w:pPr>
    <w:rPr>
      <w:lang w:eastAsia="ru-RU"/>
    </w:rPr>
  </w:style>
  <w:style w:styleId="style45" w:type="paragraph">
    <w:name w:val="c11"/>
    <w:basedOn w:val="style0"/>
    <w:next w:val="style45"/>
    <w:pPr>
      <w:suppressAutoHyphens w:val="false"/>
      <w:spacing w:after="280" w:before="280"/>
      <w:contextualSpacing w:val="false"/>
    </w:pPr>
    <w:rPr>
      <w:lang w:eastAsia="ru-RU"/>
    </w:rPr>
  </w:style>
  <w:style w:styleId="style46" w:type="paragraph">
    <w:name w:val="c2"/>
    <w:basedOn w:val="style0"/>
    <w:next w:val="style46"/>
    <w:pPr>
      <w:suppressAutoHyphens w:val="false"/>
      <w:spacing w:after="280" w:before="280"/>
      <w:contextualSpacing w:val="false"/>
    </w:pPr>
    <w:rPr>
      <w:lang w:eastAsia="ru-RU"/>
    </w:rPr>
  </w:style>
  <w:style w:styleId="style47" w:type="paragraph">
    <w:name w:val="c51"/>
    <w:basedOn w:val="style0"/>
    <w:next w:val="style47"/>
    <w:pPr>
      <w:suppressAutoHyphens w:val="false"/>
      <w:spacing w:after="280" w:before="280"/>
      <w:contextualSpacing w:val="false"/>
    </w:pPr>
    <w:rPr>
      <w:lang w:eastAsia="ru-RU"/>
    </w:rPr>
  </w:style>
  <w:style w:styleId="style48" w:type="paragraph">
    <w:name w:val="c22"/>
    <w:basedOn w:val="style0"/>
    <w:next w:val="style48"/>
    <w:pPr>
      <w:suppressAutoHyphens w:val="false"/>
      <w:spacing w:after="280" w:before="280"/>
      <w:contextualSpacing w:val="false"/>
    </w:pPr>
    <w:rPr>
      <w:lang w:eastAsia="ru-RU"/>
    </w:rPr>
  </w:style>
  <w:style w:styleId="style49" w:type="paragraph">
    <w:name w:val="c30"/>
    <w:basedOn w:val="style0"/>
    <w:next w:val="style49"/>
    <w:pPr>
      <w:suppressAutoHyphens w:val="false"/>
      <w:spacing w:after="280" w:before="280"/>
      <w:contextualSpacing w:val="false"/>
    </w:pPr>
    <w:rPr>
      <w:lang w:eastAsia="ru-RU"/>
    </w:rPr>
  </w:style>
  <w:style w:styleId="style50" w:type="paragraph">
    <w:name w:val="c0"/>
    <w:basedOn w:val="style0"/>
    <w:next w:val="style50"/>
    <w:pPr>
      <w:suppressAutoHyphens w:val="false"/>
      <w:spacing w:after="280" w:before="280"/>
      <w:contextualSpacing w:val="false"/>
    </w:pPr>
    <w:rPr>
      <w:lang w:eastAsia="ru-RU"/>
    </w:rPr>
  </w:style>
  <w:style w:styleId="style51" w:type="paragraph">
    <w:name w:val="c34"/>
    <w:basedOn w:val="style0"/>
    <w:next w:val="style51"/>
    <w:pPr>
      <w:suppressAutoHyphens w:val="false"/>
      <w:spacing w:after="280" w:before="280"/>
      <w:contextualSpacing w:val="false"/>
    </w:pPr>
    <w:rPr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2019-08-13T12:09:00Z</dcterms:created>
  <dc:creator>Home</dc:creator>
  <cp:lastModifiedBy>Home</cp:lastModifiedBy>
  <dcterms:modified xsi:type="dcterms:W3CDTF">2019-10-06T18:51:00Z</dcterms:modified>
  <cp:revision>3</cp:revision>
</cp:coreProperties>
</file>