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Муниципальное  бюджетное общеобразовательное учреждение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Заполосная средняя общеобразовательная школа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Зерноградского района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5"/>
        <w:gridCol w:w="4784"/>
      </w:tblGrid>
      <w:tr>
        <w:trPr>
          <w:cantSplit w:val="false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r>
          </w:p>
        </w:tc>
        <w:tc>
          <w:tcPr>
            <w:tcW w:type="dxa" w:w="478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Утверждена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приказом от 29.08.2017г. №240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righ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Директор МБОУ Заполосной СОШ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________________ Г.Н. Шевченко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/>
            </w:pPr>
            <w:r>
              <w:rPr/>
            </w:r>
          </w:p>
        </w:tc>
      </w:tr>
    </w:tbl>
    <w:p>
      <w:pPr>
        <w:pStyle w:val="style0"/>
        <w:spacing w:line="360" w:lineRule="auto"/>
        <w:jc w:val="center"/>
        <w:rPr>
          <w:rFonts w:ascii="Times New Roman" w:cs="Calibri" w:hAnsi="Times New Roman"/>
          <w:b/>
          <w:sz w:val="28"/>
          <w:szCs w:val="28"/>
          <w:lang w:eastAsia="en-US"/>
        </w:rPr>
      </w:pPr>
      <w:r>
        <w:rPr>
          <w:rFonts w:ascii="Times New Roman" w:cs="Calibri" w:hAnsi="Times New Roman"/>
          <w:b/>
          <w:sz w:val="28"/>
          <w:szCs w:val="28"/>
          <w:lang w:eastAsia="en-US"/>
        </w:rPr>
      </w:r>
    </w:p>
    <w:p>
      <w:pPr>
        <w:pStyle w:val="style0"/>
        <w:spacing w:line="360" w:lineRule="auto"/>
        <w:jc w:val="center"/>
        <w:rPr>
          <w:rFonts w:ascii="Times New Roman" w:cs="Calibri" w:hAnsi="Times New Roman"/>
          <w:b/>
          <w:sz w:val="28"/>
          <w:szCs w:val="28"/>
          <w:lang w:eastAsia="en-US"/>
        </w:rPr>
      </w:pPr>
      <w:r>
        <w:rPr>
          <w:rFonts w:ascii="Times New Roman" w:cs="Calibri" w:hAnsi="Times New Roman"/>
          <w:b/>
          <w:sz w:val="28"/>
          <w:szCs w:val="28"/>
          <w:lang w:eastAsia="en-US"/>
        </w:rPr>
      </w:r>
    </w:p>
    <w:p>
      <w:pPr>
        <w:pStyle w:val="style0"/>
        <w:spacing w:line="360" w:lineRule="auto"/>
        <w:jc w:val="center"/>
        <w:rPr>
          <w:rFonts w:ascii="Times New Roman" w:cs="Calibri" w:hAnsi="Times New Roman"/>
          <w:b/>
          <w:sz w:val="28"/>
          <w:szCs w:val="28"/>
          <w:lang w:eastAsia="en-US"/>
        </w:rPr>
      </w:pPr>
      <w:r>
        <w:rPr>
          <w:rFonts w:ascii="Times New Roman" w:cs="Calibri" w:hAnsi="Times New Roman"/>
          <w:b/>
          <w:sz w:val="28"/>
          <w:szCs w:val="28"/>
          <w:lang w:eastAsia="en-US"/>
        </w:rPr>
      </w:r>
    </w:p>
    <w:p>
      <w:pPr>
        <w:pStyle w:val="style0"/>
        <w:spacing w:line="360" w:lineRule="auto"/>
        <w:jc w:val="center"/>
        <w:rPr>
          <w:rFonts w:ascii="Times New Roman" w:cs="Calibri" w:hAnsi="Times New Roman"/>
          <w:b/>
          <w:sz w:val="28"/>
          <w:szCs w:val="28"/>
          <w:lang w:eastAsia="en-US"/>
        </w:rPr>
      </w:pPr>
      <w:r>
        <w:rPr>
          <w:rFonts w:ascii="Times New Roman" w:cs="Calibri" w:hAnsi="Times New Roman"/>
          <w:b/>
          <w:sz w:val="28"/>
          <w:szCs w:val="28"/>
          <w:lang w:eastAsia="en-US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РАБОЧАЯ ПРОГРАММА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по Мировой художественной культуре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на 2017 – 2018 учебный год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>среднее общее образование: 10 класс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>количество часов: 35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 xml:space="preserve">Учитель: Носивцова Светлана Алексеевна </w:t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Раздел 1 Требования к уровню подготовки учащихся 10 класса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8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результате изучения мировой художественной культуры на базовом уровне ученик должен </w:t>
      </w:r>
    </w:p>
    <w:p>
      <w:pPr>
        <w:pStyle w:val="style28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знать/понимать </w:t>
      </w:r>
    </w:p>
    <w:p>
      <w:pPr>
        <w:pStyle w:val="style28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основные виды и жанры искусства; </w:t>
      </w:r>
    </w:p>
    <w:p>
      <w:pPr>
        <w:pStyle w:val="style28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изученные направления и стили мировой художественной культуры; </w:t>
      </w:r>
    </w:p>
    <w:p>
      <w:pPr>
        <w:pStyle w:val="style28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шедевры мировой художественной культуры; </w:t>
      </w:r>
    </w:p>
    <w:p>
      <w:pPr>
        <w:pStyle w:val="style28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>особенности языка различных видов искусства;</w:t>
      </w:r>
    </w:p>
    <w:p>
      <w:pPr>
        <w:pStyle w:val="style28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уметь </w:t>
      </w:r>
    </w:p>
    <w:p>
      <w:pPr>
        <w:pStyle w:val="style28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узнавать изученные произведения и соотносить их с определенной эпохой, стилем, направлением; </w:t>
      </w:r>
    </w:p>
    <w:p>
      <w:pPr>
        <w:pStyle w:val="style28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устанавливать стилевые и сюжетные связи между произведениями разных видов искусства; </w:t>
      </w:r>
    </w:p>
    <w:p>
      <w:pPr>
        <w:pStyle w:val="style28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пользоваться различными источниками информации о мировой художественной культуре; </w:t>
      </w:r>
    </w:p>
    <w:p>
      <w:pPr>
        <w:pStyle w:val="style28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>выполнять учебные и творческие задания (доклады, сообщения);</w:t>
      </w:r>
    </w:p>
    <w:p>
      <w:pPr>
        <w:pStyle w:val="style28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>
      <w:pPr>
        <w:pStyle w:val="style28"/>
        <w:numPr>
          <w:ilvl w:val="0"/>
          <w:numId w:val="1"/>
        </w:numPr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выбора путей своего культурного развития;</w:t>
      </w:r>
    </w:p>
    <w:p>
      <w:pPr>
        <w:pStyle w:val="style28"/>
        <w:numPr>
          <w:ilvl w:val="0"/>
          <w:numId w:val="1"/>
        </w:numPr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организации личного и коллективного досуга; </w:t>
      </w:r>
    </w:p>
    <w:p>
      <w:pPr>
        <w:pStyle w:val="style28"/>
        <w:numPr>
          <w:ilvl w:val="0"/>
          <w:numId w:val="1"/>
        </w:numPr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выражения собственного суждения о произведениях классики и </w:t>
      </w:r>
    </w:p>
    <w:p>
      <w:pPr>
        <w:pStyle w:val="style28"/>
        <w:numPr>
          <w:ilvl w:val="0"/>
          <w:numId w:val="1"/>
        </w:numPr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современного искусства; </w:t>
      </w:r>
    </w:p>
    <w:p>
      <w:pPr>
        <w:pStyle w:val="style28"/>
        <w:numPr>
          <w:ilvl w:val="0"/>
          <w:numId w:val="1"/>
        </w:numPr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самостоятельного художественного творчества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9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Раздел 2 Содержание учебного предмета «Мировая художественная культура» для 10  класса (35 часов)</w:t>
      </w:r>
    </w:p>
    <w:tbl>
      <w:tblPr>
        <w:jc w:val="left"/>
        <w:tblInd w:type="dxa" w:w="10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274"/>
        <w:gridCol w:w="4946"/>
        <w:gridCol w:w="2094"/>
      </w:tblGrid>
      <w:tr>
        <w:trPr>
          <w:cantSplit w:val="false"/>
        </w:trPr>
        <w:tc>
          <w:tcPr>
            <w:tcW w:type="dxa" w:w="3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Раздел учебной программы  </w:t>
            </w:r>
          </w:p>
        </w:tc>
        <w:tc>
          <w:tcPr>
            <w:tcW w:type="dxa" w:w="4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Контрольные оценочные работы (зачёт)</w:t>
            </w:r>
          </w:p>
        </w:tc>
      </w:tr>
      <w:tr>
        <w:trPr>
          <w:cantSplit w:val="false"/>
        </w:trPr>
        <w:tc>
          <w:tcPr>
            <w:tcW w:type="dxa" w:w="3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Древние цивилизации – 6 часов</w:t>
            </w:r>
          </w:p>
        </w:tc>
        <w:tc>
          <w:tcPr>
            <w:tcW w:type="dxa" w:w="4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Роль мифа в культуре. Древние образы и символы. Первобытная магия. Зарождение архитектуры,  её связь с религией (Стоунхендж).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Мировое значение древнеегипетской цивилизации. Пирамиды в Гизе как выдающиеся памятники мирового зодчества. Скальные гробницы и храмы Среднего и нового царств.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Гигантизм и неизменность канона – примета вечной жизни в изобразительном искусстве Древнего Египта. Музыкальное искусство Древнего Египта.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Особенности художественной культуры Междуречья.</w:t>
            </w:r>
            <w:r>
              <w:rPr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Аскетизм и красочность архитектурных ансамблей Вавилона.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Оригинальный и самобытный характер художественной культуры доколумбовой Америки. Отражение мифологических представлений ацтеков  и майя в архитектуре и рельефах.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Обобщающий тест по разделу</w:t>
            </w:r>
          </w:p>
        </w:tc>
      </w:tr>
      <w:tr>
        <w:trPr>
          <w:cantSplit w:val="false"/>
        </w:trPr>
        <w:tc>
          <w:tcPr>
            <w:tcW w:type="dxa" w:w="3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Культура  античности – 6 часов</w:t>
            </w:r>
          </w:p>
        </w:tc>
        <w:tc>
          <w:tcPr>
            <w:tcW w:type="dxa" w:w="4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Шедевры эгейской архитектуры. Фрески кносского дворца. Вазопись стиля Камарес.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Всемирное историческое значение культуры Древней Греции.   Идеал красоты в ансамбле афинского Акрополя. Парфенон – главное украшение Акрополя.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Римский форум – центр деловой и общественной жизни «вечного города». Пантеон – «храм всех богов». Колизей – величественная  зрелищная постройка  Древнего Рима.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Изобразительное искусство этрусков. Римский скульптурный портрет. Фресковые и мозаичные композиции.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Рождение греческого театра. Особенности театрализованного действа. Музыкальное искусство Античности.</w:t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Обобщающий тест по разделу</w:t>
            </w:r>
          </w:p>
        </w:tc>
      </w:tr>
      <w:tr>
        <w:trPr>
          <w:cantSplit w:val="false"/>
        </w:trPr>
        <w:tc>
          <w:tcPr>
            <w:tcW w:type="dxa" w:w="3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Средние века – 10 часов</w:t>
            </w:r>
          </w:p>
        </w:tc>
        <w:tc>
          <w:tcPr>
            <w:tcW w:type="dxa" w:w="4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Значение культуры Византийской империи. Следование античным традициям, пролог к развитию средневековой культуры. Искусство мозаики и иконописи.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Древнерусский крестово-купольный тип храма. Космическая, топографическая, временная символика храма. Архитектурный облик Киева, Великого Новгорода, Владимиро-Суздальского княжества. Ансамбль Московского Кремля.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Икона и иконостас. Мозаики и фрески Киевской Софии. Особенности новгородской школы живописи. Творчество Феофана Грека. Шедевры Андрея Рублёва.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Монастырская базилика как средоточие культурной жизни романской эпохи. Готический собор как образ мира.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Скульптура романского стиля и готики, её теснейшая связь с архитектурой. Искусство витража.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Понятие о литургической драме и средневековом фарсе. Монодический склад средневековой музыкальной  культуры.</w:t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Обобщающий тест по разделу</w:t>
            </w:r>
          </w:p>
        </w:tc>
      </w:tr>
      <w:tr>
        <w:trPr>
          <w:cantSplit w:val="false"/>
        </w:trPr>
        <w:tc>
          <w:tcPr>
            <w:tcW w:type="dxa" w:w="3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Культура Востока – 5 часов</w:t>
            </w:r>
          </w:p>
        </w:tc>
        <w:tc>
          <w:tcPr>
            <w:tcW w:type="dxa" w:w="4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Самобытность и неповторимость художественной культуры Индии. Шедевры индийского зодчества. Искусство индийской живописи, музыкальное и театральное искусство.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Значение и уникальный характер китайской культуры. Шедевры архитектуры. Воплощение религиозно0нравственных представлений Китая в Храме Неба в Пекине. Скульптура и живопись Китая. Пекинская музыкальная драма.  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Свреобразие и неповторимость искусства Японии. Шедевры японской архитектуры. Философия и мифология в садово-парковом искусстве. Мастера японской гравюры. Театральное искусство.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Исторические корни и значение искусства ислама. Шедевры архитектуры. Музыкальное искусство и литература.</w:t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Обобщающий тест по разделу</w:t>
            </w:r>
          </w:p>
        </w:tc>
      </w:tr>
      <w:tr>
        <w:trPr>
          <w:cantSplit w:val="false"/>
        </w:trPr>
        <w:tc>
          <w:tcPr>
            <w:tcW w:type="dxa" w:w="3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Возрождение – 8 часов</w:t>
            </w:r>
          </w:p>
        </w:tc>
        <w:tc>
          <w:tcPr>
            <w:tcW w:type="dxa" w:w="4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Эстетика итальянского Возрождения.  Воплощение идеалов Ренессанса в архитектуре Флоренции. Скульптурные шедевры Донателло. В мире образов С.Ботичелли.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Судьба Леонардо да Винчи и основные этапы его творческой деятельности. Прославленные шедевры художника.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Скульптурные и живописные шедевры Микеланджело. Судьба худлжника, основные этапы его творчества.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Рафаэль – певец женской красоты. Портретное творчество художника.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Архитектурный облик Венеции. Художественный мир Тициана и основные вехи его творческой биографии. Мифологическая и библейская тематика.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Гентский алтарь Яна Ван Эйка как обобщённый образ Вселенной, гармонии  человека и природы. Мастерство Дюрера – гравюры.</w:t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Музыкальная культура Возрождения. Роль полифонии в развитии светских и культовых музыкальных жанров. Мир человеческих чувств и страстей в театре Шекспира.</w:t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Обобщающий тест по разделу</w:t>
            </w:r>
          </w:p>
        </w:tc>
      </w:tr>
      <w:tr>
        <w:trPr>
          <w:cantSplit w:val="false"/>
        </w:trPr>
        <w:tc>
          <w:tcPr>
            <w:tcW w:type="dxa" w:w="3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Всего – 35 часов</w:t>
            </w:r>
          </w:p>
        </w:tc>
        <w:tc>
          <w:tcPr>
            <w:tcW w:type="dxa" w:w="4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9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8"/>
        <w:ind w:hanging="0" w:left="720" w:right="0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Раздел 3 Тематическое планирование учебного предмета «Мировая художественная культура» для 10  класса</w:t>
      </w:r>
    </w:p>
    <w:tbl>
      <w:tblPr>
        <w:jc w:val="left"/>
        <w:tblInd w:type="dxa" w:w="10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119"/>
        <w:gridCol w:w="2120"/>
        <w:gridCol w:w="2119"/>
        <w:gridCol w:w="4240"/>
      </w:tblGrid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lang w:eastAsia="ru-RU"/>
              </w:rPr>
              <w:t>п/п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Разделы, темы</w:t>
            </w:r>
          </w:p>
        </w:tc>
        <w:tc>
          <w:tcPr>
            <w:tcW w:type="dxa" w:w="4240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Кол-во</w:t>
            </w:r>
          </w:p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часов</w:t>
            </w:r>
          </w:p>
        </w:tc>
      </w:tr>
      <w:tr>
        <w:trPr>
          <w:cantSplit w:val="false"/>
        </w:trPr>
        <w:tc>
          <w:tcPr>
            <w:tcW w:type="dxa" w:w="211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По плану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факт</w:t>
            </w:r>
          </w:p>
        </w:tc>
        <w:tc>
          <w:tcPr>
            <w:tcW w:type="dxa" w:w="21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06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Введение.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  <w:t>Древние цивилизации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Первые художники Земли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20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Архитектура страны фараонов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4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27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Изобразительное искусство Древнего Египта.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5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04.10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Художественная культура Древней и Передней Азии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6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Искусство доколумбовой Америки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 w:val="en-US"/>
              </w:rPr>
            </w:pPr>
            <w:r>
              <w:rPr>
                <w:rFonts w:ascii="Times New Roman" w:cs="" w:hAnsi="Times New Roman"/>
                <w:b/>
                <w:lang w:eastAsia="ru-RU" w:val="en-US"/>
              </w:rPr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Искусство античности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6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7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8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Эгейское искусство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8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5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Золотой век Афин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9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08.11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Выдающиеся скульпторы Древней Греции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10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5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Архитектура Древнего Рима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22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Изобразительное искусство Древнего Рима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9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Театральное и музыкальное искусство Античности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Средние века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10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06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Достижения византийской архитектуры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14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Искусство иконописи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15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20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Архитектурный облик Древней Руси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16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27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Новгородская живопись. Творчество Феофана Грека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17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10.01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Творчество Андрея Рублёва и Дионисия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17</w:t>
            </w:r>
            <w:r>
              <w:rPr>
                <w:rFonts w:ascii="Times New Roman" w:cs="Times New Roman" w:hAnsi="Times New Roman"/>
                <w:lang w:eastAsia="ru-RU" w:val="en-US"/>
              </w:rPr>
              <w:t>.01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Романский стиль архитектуры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24</w:t>
            </w:r>
            <w:r>
              <w:rPr>
                <w:rFonts w:ascii="Times New Roman" w:cs="Times New Roman" w:hAnsi="Times New Roman"/>
                <w:lang w:eastAsia="ru-RU" w:val="en-US"/>
              </w:rPr>
              <w:t>.01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Секреты готического мастерства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20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31.01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Скульптура романского стиля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21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07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Скульптура  готики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22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14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Театральное  искусство и музыка  Средних веков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 w:val="en-US"/>
              </w:rPr>
            </w:pPr>
            <w:r>
              <w:rPr>
                <w:rFonts w:ascii="Times New Roman" w:cs="Times New Roman" w:hAnsi="Times New Roman"/>
                <w:b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  <w:t>Культура Востока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21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Шедевры индийского зодчества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 w:val="en-US"/>
              </w:rPr>
            </w:pPr>
            <w:r>
              <w:rPr>
                <w:rFonts w:ascii="Times New Roman" w:cs="Times New Roman" w:hAnsi="Times New Roman"/>
                <w:b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24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28.02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Искусство индийской живописи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25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07</w:t>
            </w:r>
            <w:r>
              <w:rPr>
                <w:rFonts w:ascii="Times New Roman" w:cs="Times New Roman" w:hAnsi="Times New Roman"/>
                <w:lang w:eastAsia="ru-RU" w:val="en-US"/>
              </w:rPr>
              <w:t>.03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Художественная культура Китая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26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14</w:t>
            </w:r>
            <w:r>
              <w:rPr>
                <w:rFonts w:ascii="Times New Roman" w:cs="Times New Roman" w:hAnsi="Times New Roman"/>
                <w:lang w:eastAsia="ru-RU" w:val="en-US"/>
              </w:rPr>
              <w:t>.03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Искусство Страны восходящего солнца (Япония)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27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21.03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Художественная культура ислама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 w:val="en-US"/>
              </w:rPr>
            </w:pPr>
            <w:r>
              <w:rPr>
                <w:rFonts w:ascii="Times New Roman" w:cs="" w:hAnsi="Times New Roman"/>
                <w:b/>
                <w:lang w:eastAsia="ru-RU" w:val="en-US"/>
              </w:rPr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  <w:t xml:space="preserve">Возрождение 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8</w:t>
            </w:r>
          </w:p>
        </w:tc>
      </w:tr>
      <w:tr>
        <w:trPr>
          <w:trHeight w:hRule="atLeast" w:val="387"/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28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04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Флоренция – колыбель итальянского Возрождения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trHeight w:hRule="atLeast" w:val="382"/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29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1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Живопись Проторенессанса и Раннего Возрождения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30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Мир Леонардо да Винчи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trHeight w:hRule="atLeast" w:val="181"/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31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5.04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Бунтующий гений Микеланджело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trHeight w:hRule="atLeast" w:val="433"/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32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02</w:t>
            </w:r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Рафаэль – «первый среди великих»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trHeight w:hRule="atLeast" w:val="167"/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33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6</w:t>
            </w:r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Возрождение в Венеции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34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</w:t>
            </w:r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Северное Возрождение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35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30</w:t>
            </w:r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</w:p>
        </w:tc>
        <w:tc>
          <w:tcPr>
            <w:tcW w:type="dxa" w:w="2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Обобщающий урок по теме: «Возрождение».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8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8"/>
        <w:ind w:hanging="0" w:left="720" w:right="0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8"/>
        <w:ind w:firstLine="708" w:left="0" w:right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744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1"/>
        <w:gridCol w:w="2729"/>
        <w:gridCol w:w="3654"/>
      </w:tblGrid>
      <w:tr>
        <w:trPr>
          <w:cantSplit w:val="false"/>
        </w:trPr>
        <w:tc>
          <w:tcPr>
            <w:tcW w:type="dxa" w:w="393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Протокол заседания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методического  совета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МБОУ Заполосной СОШ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  <w:lang w:eastAsia="ru-RU"/>
              </w:rPr>
              <w:t xml:space="preserve">25.08.2017 </w:t>
            </w: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 xml:space="preserve"> г.  №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  <w:lang w:eastAsia="ru-RU"/>
              </w:rPr>
              <w:t xml:space="preserve"> 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Руководитель МС:</w:t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</w:r>
          </w:p>
        </w:tc>
        <w:tc>
          <w:tcPr>
            <w:tcW w:type="dxa" w:w="365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Заместитель директора по 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__________/Крицкая А.А./.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29.08.2017года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sz w:val="28"/>
          <w:szCs w:val="28"/>
        </w:rPr>
        <w:t>_______/</w:t>
      </w:r>
      <w:r>
        <w:rPr>
          <w:rFonts w:ascii="Times New Roman" w:cs="Times New Roman" w:hAnsi="Times New Roman"/>
          <w:sz w:val="28"/>
          <w:szCs w:val="28"/>
        </w:rPr>
        <w:t>Крицкая А.А./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744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1"/>
        <w:gridCol w:w="2729"/>
        <w:gridCol w:w="3654"/>
      </w:tblGrid>
      <w:tr>
        <w:trPr>
          <w:cantSplit w:val="false"/>
        </w:trPr>
        <w:tc>
          <w:tcPr>
            <w:tcW w:type="dxa" w:w="393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365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footerReference r:id="rId2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Book Antiqu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31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cs=""/>
      <w:lang w:eastAsia="ru-RU"/>
    </w:rPr>
  </w:style>
  <w:style w:styleId="style17" w:type="character">
    <w:name w:val="Нижний колонтитул Знак"/>
    <w:basedOn w:val="style15"/>
    <w:next w:val="style17"/>
    <w:rPr>
      <w:rFonts w:cs="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" w:hAnsi="Tahoma"/>
      <w:sz w:val="16"/>
      <w:szCs w:val="16"/>
      <w:lang w:eastAsia="ru-RU"/>
    </w:rPr>
  </w:style>
  <w:style w:styleId="style19" w:type="character">
    <w:name w:val="ListLabel 1"/>
    <w:next w:val="style19"/>
    <w:rPr>
      <w:rFonts w:cs="Courier New"/>
    </w:rPr>
  </w:style>
  <w:style w:styleId="style20" w:type="character">
    <w:name w:val="ListLabel 2"/>
    <w:next w:val="style20"/>
    <w:rPr>
      <w:rFonts w:cs="Symbol"/>
    </w:rPr>
  </w:style>
  <w:style w:styleId="style21" w:type="character">
    <w:name w:val="ListLabel 3"/>
    <w:next w:val="style21"/>
    <w:rPr>
      <w:rFonts w:cs="Courier New"/>
    </w:rPr>
  </w:style>
  <w:style w:styleId="style22" w:type="character">
    <w:name w:val="ListLabel 4"/>
    <w:next w:val="style22"/>
    <w:rPr>
      <w:rFonts w:cs="Wingdings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No Spacing"/>
    <w:next w:val="style28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29" w:type="paragraph">
    <w:name w:val="List Paragraph"/>
    <w:basedOn w:val="style0"/>
    <w:next w:val="style29"/>
    <w:pPr>
      <w:spacing w:after="200" w:before="0"/>
      <w:ind w:hanging="0" w:left="720" w:right="0"/>
      <w:contextualSpacing/>
    </w:pPr>
    <w:rPr/>
  </w:style>
  <w:style w:styleId="style30" w:type="paragraph">
    <w:name w:val="Верхний колонтитул"/>
    <w:basedOn w:val="style0"/>
    <w:next w:val="style30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1" w:type="paragraph">
    <w:name w:val="Нижний колонтитул"/>
    <w:basedOn w:val="style0"/>
    <w:next w:val="style31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2" w:type="paragraph">
    <w:name w:val="Balloon Text"/>
    <w:basedOn w:val="style0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2016-08-09T08:10:00Z</dcterms:created>
  <dc:creator>Владимир</dc:creator>
  <cp:lastModifiedBy>Admin</cp:lastModifiedBy>
  <cp:lastPrinted>2017-09-11T12:58:00Z</cp:lastPrinted>
  <dcterms:modified xsi:type="dcterms:W3CDTF">2017-09-11T12:58:00Z</dcterms:modified>
  <cp:revision>40</cp:revision>
</cp:coreProperties>
</file>