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>
      <w:pPr>
        <w:pStyle w:val="style0"/>
        <w:rPr>
          <w:rFonts w:cs="Times New Roman"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08.11.2018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         </w:t>
      </w: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№ 851 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28"/>
          <w:szCs w:val="28"/>
          <w:lang w:val="ru-RU"/>
        </w:rPr>
        <w:t>г.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               </w:t>
      </w:r>
    </w:p>
    <w:p>
      <w:pPr>
        <w:pStyle w:val="style1"/>
        <w:ind w:firstLine="720" w:left="0" w:right="0"/>
        <w:rPr>
          <w:rFonts w:cs="Times New Roman"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rFonts w:cs="Times New Roman" w:eastAsia="Times New Roman"/>
          <w:sz w:val="28"/>
          <w:szCs w:val="28"/>
          <w:lang w:val="ru-RU"/>
        </w:rPr>
        <w:t xml:space="preserve">б  организации  и проведении итогового сочинения (изложения) </w:t>
      </w:r>
    </w:p>
    <w:p>
      <w:pPr>
        <w:pStyle w:val="style1"/>
        <w:numPr>
          <w:ilvl w:val="0"/>
          <w:numId w:val="1"/>
        </w:numPr>
        <w:ind w:hanging="0" w:left="0" w:right="0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>05.12.2018  года на территории Зерноградского района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ind w:firstLine="851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</w:t>
      </w:r>
      <w:bookmarkStart w:id="0" w:name="_GoBack"/>
      <w:bookmarkEnd w:id="0"/>
      <w:r>
        <w:rPr>
          <w:sz w:val="28"/>
          <w:szCs w:val="28"/>
          <w:lang w:val="ru-RU"/>
        </w:rPr>
        <w:t>т 26.12.2013 № 1400, письмом Минобрнауки России 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26.08.2014 № НТ-904/08 «Об итоговом сочинении (изложении)», письмами Рособрнадзора от 12.10.2017 № 10-718, от 23.10.2018 № 10-875, приказом минобразования Ростовской области от 17.10.2017 №  754 «Об утверждении порядка проведения и проверки итогового сочинения (изложения) как условия допуска к ГИА в образовательных организациях на территории Ростовской области», в целях   организованного проведения итогового сочинения (изложения) 05.12.2018 в общеобразовательных организациях Зерноградского района, получения допуска выпускников текущего года  к государственной итоговой аттестации,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 </w:t>
      </w:r>
    </w:p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rFonts w:cs="Times New Roman" w:eastAsia="Times New Roman"/>
          <w:b/>
          <w:bCs/>
          <w:sz w:val="28"/>
          <w:szCs w:val="28"/>
          <w:lang w:val="ru-RU"/>
        </w:rPr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Крикуненко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Е.А.,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начальнику отдела общего и дополнительного образования </w:t>
      </w:r>
      <w:r>
        <w:rPr>
          <w:rFonts w:cs="Times New Roman" w:eastAsia="Times New Roman"/>
          <w:sz w:val="28"/>
          <w:szCs w:val="28"/>
          <w:lang w:val="ru-RU"/>
        </w:rPr>
        <w:t xml:space="preserve">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Зерноградского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района: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обеспечить координацию подготовки и проведения итогового сочинения (изложения);</w:t>
      </w:r>
    </w:p>
    <w:p>
      <w:pPr>
        <w:pStyle w:val="style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обеспечить передачу комплекта перечня тем сочинений (текстов изложений) в муниципальные образовательные организации Зерноградского района;</w:t>
      </w:r>
    </w:p>
    <w:p>
      <w:pPr>
        <w:pStyle w:val="style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обеспечить передачу  бланков регистрации и бланков итогового сочинения  (изложения)  в ГБУ РО «РОЦОИСО» (по графику).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Определить  места печати регистрационных бланков и бланков записи обучающихся -  муниципальные общеобразовательные организации Зерноградского района.</w:t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3. Определить  места проверки итоговых сочинений (изложений) - муниципальные общеобразовательные организации Зерноградского района.</w:t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4. Руководителям  МОО:</w:t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>предоставить сведения для внесения в региональную  информационную систему;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определить места для написания итогового сочинения (изложения), проверки итогового сочинения (изложения);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 сформировать состав комиссии образовательной организации по проведению и проверке итогового сочинения (изложения), в том числе  лиц, привлекаемых к проведению и проверке итогового сочинения (изложения) в соответствии с требованиями Рекомендаций, </w:t>
      </w:r>
      <w:r>
        <w:rPr>
          <w:rFonts w:ascii="Times New Roman" w:cs="Times New Roman" w:hAnsi="Times New Roman"/>
          <w:sz w:val="28"/>
          <w:szCs w:val="28"/>
          <w:u w:val="single"/>
        </w:rPr>
        <w:t>не позднее чем за две недели до проведения итогового сочинения (изложения)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под подпись информировать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</w:p>
    <w:p>
      <w:pPr>
        <w:pStyle w:val="style0"/>
        <w:numPr>
          <w:ilvl w:val="0"/>
          <w:numId w:val="2"/>
        </w:numPr>
        <w:ind w:hanging="6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rFonts w:eastAsia="Times New Roman"/>
          <w:sz w:val="28"/>
          <w:szCs w:val="28"/>
          <w:lang w:eastAsia="ru-RU" w:val="ru-RU"/>
        </w:rPr>
        <w:t xml:space="preserve">под подпись </w:t>
      </w:r>
      <w:r>
        <w:rPr>
          <w:rFonts w:cs="Times New Roman"/>
          <w:sz w:val="28"/>
          <w:szCs w:val="28"/>
          <w:lang w:val="ru-RU"/>
        </w:rPr>
        <w:t xml:space="preserve"> информировать</w:t>
      </w:r>
      <w:r>
        <w:rPr>
          <w:rFonts w:eastAsia="Times New Roman"/>
          <w:sz w:val="28"/>
          <w:szCs w:val="28"/>
          <w:lang w:eastAsia="ru-RU" w:val="ru-RU"/>
        </w:rPr>
        <w:t xml:space="preserve">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</w:t>
      </w:r>
      <w:r>
        <w:rPr>
          <w:sz w:val="28"/>
          <w:szCs w:val="28"/>
          <w:lang w:val="ru-RU"/>
        </w:rPr>
        <w:t>- не более 2-х дней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завершении проверки;</w:t>
      </w:r>
      <w:r>
        <w:rPr>
          <w:rFonts w:eastAsia="Times New Roman"/>
          <w:sz w:val="28"/>
          <w:szCs w:val="28"/>
          <w:lang w:eastAsia="ru-RU" w:val="ru-RU"/>
        </w:rPr>
        <w:t xml:space="preserve">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(изложений);</w:t>
      </w:r>
      <w:r>
        <w:rPr>
          <w:sz w:val="28"/>
          <w:szCs w:val="28"/>
          <w:lang w:val="ru-RU"/>
        </w:rPr>
        <w:t xml:space="preserve"> 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обеспечить проведение итогового сочинения (изложения) в соответствии с требованиями Рекомендаций;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обеспечить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получить темы сочинений (тексты изложений) и обеспечить их информационную безопасность;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организовать проверку итоговых сочинений (изложений) обучающихся.</w:t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4.1. Обеспечить проведение итогового сочинения в соответствии с Порядком    проведения и проверки итогового сочинения (изложения) как условия допуска к государственной итоговой аттестации в образовательных организациях на   территории Ростовской области, утвержденным приказом минобразования     Ростовской области от 17.10.2017 №754 «Об утверждении  порядка  проведения и  проверки итогового сочинения (изложения) как условия допуска к государственной   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итоговой аттестации в образовательных организациях на  территории Ростовской      области».</w:t>
      </w:r>
    </w:p>
    <w:p>
      <w:pPr>
        <w:pStyle w:val="style64"/>
        <w:ind w:firstLine="709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4.2. </w:t>
      </w:r>
      <w:r>
        <w:rPr>
          <w:rFonts w:ascii="Times New Roman" w:cs="Times New Roman" w:hAnsi="Times New Roman"/>
          <w:color w:val="000000"/>
          <w:sz w:val="28"/>
          <w:szCs w:val="28"/>
        </w:rPr>
        <w:t>Приказом сформировать состав комиссии, включающий:</w:t>
      </w:r>
    </w:p>
    <w:p>
      <w:pPr>
        <w:pStyle w:val="style0"/>
        <w:ind w:firstLine="709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членов комиссии, участвующих в организации проведении  итогового сочинения (изложения)  (</w:t>
      </w:r>
      <w:r>
        <w:rPr>
          <w:i/>
          <w:sz w:val="28"/>
          <w:szCs w:val="28"/>
          <w:lang w:val="ru-RU"/>
        </w:rPr>
        <w:t>Комиссия образовательной организации по проведению итогового сочинения (изложения</w:t>
      </w:r>
      <w:r>
        <w:rPr>
          <w:sz w:val="28"/>
          <w:szCs w:val="28"/>
          <w:lang w:val="ru-RU"/>
        </w:rPr>
        <w:t xml:space="preserve">)).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членов (экспертов) комиссии, участвующих в проверке итогового сочинения (изложения) (</w:t>
      </w:r>
      <w:r>
        <w:rPr>
          <w:i/>
          <w:sz w:val="28"/>
          <w:szCs w:val="28"/>
          <w:lang w:val="ru-RU"/>
        </w:rPr>
        <w:t>Комиссия образовательной организации по проверке итогового сочинения (изложения</w:t>
      </w:r>
      <w:r>
        <w:rPr>
          <w:sz w:val="28"/>
          <w:szCs w:val="28"/>
          <w:lang w:val="ru-RU"/>
        </w:rPr>
        <w:t>)).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ответственного из числа членов комиссии за получение бланков итогового сочинения (изложения), а также передачу материалов итогового сочинения (изложения) в управление образования Администрации Зерноградского района. </w:t>
      </w:r>
    </w:p>
    <w:p>
      <w:pPr>
        <w:pStyle w:val="style0"/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 образовательной организации формируется из учителей-предметников, администрации образовательной организации. 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 образовательной организации (организаторы).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Для получения объективных результатов при проверке и проведении итоговых сочинений (изложений) не привлекать учителей, обучающих выпускников данного учебного года.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Для проведения итогового сочинения (изложения) приказом назначить: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технического специалиста, оказывающего информационно-технологическую помощь, в том числе по организации печати и копированию бланков итогового сочинения (изложения);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ассистентов для участников с ОВЗ в соответствии с заключением психолого-медико-педагогической комиссии (далее – ПМПК);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дежурных, участвующих в организации итогового сочинения (изложения) вне учебных кабинетов.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Не позднее, чем за две недели до проведения итогового сочинения (изложения):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регистрацию обучающихся на участие в итоговом сочинении (изложении);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проконтролировать при подаче заявления на участие в итоговом сочинении (изложении) сбор согласия на обработку персональных данных;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определить изменения текущего расписания занятий образовательной организации в дни проведения итогового сочинения (изложения).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Не позднее, чем за день до начала проведения итогового сочинения (изложения):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проверку готовности образовательной организации к проведению итогового сочинения (изложения);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проверить наличие часов, находящихся в поле зрения участников, в каждом кабинете, с проведением проверки их работоспособности;</w:t>
        <w:tab/>
        <w:tab/>
        <w:tab/>
        <w:t>- проверить наличие места для хранения личных вещей участников итогового сочинения (изложения), которое может быть организовано в учебном кабинете, где проводится итоговое сочинение (изложение);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инструкции для участников итогового сочинения (изложения) (на каждого участника);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Обеспечить печать бланков итогового сочинения (изложения) и отчетных форм для проведения итогового сочинения (изложения).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</w:t>
      </w:r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 </w:t>
      </w:r>
      <w:r>
        <w:rPr>
          <w:rFonts w:eastAsia="Calibri"/>
          <w:sz w:val="28"/>
          <w:szCs w:val="28"/>
          <w:lang w:val="ru-RU"/>
        </w:rPr>
        <w:t>(форма ИС-04 «Список участников итогового сочинения (изложения) в ОО (месте проведения)»)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4.9.Организовать проверку работоспособности технических средств в  помещении для руководителя, средств видеонаблюдения в учебных кабинетах, штабе.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4.10.Организовать обеспечение участников итогового сочинения орфографическими словарями, а изложения – орфографическими и толковыми словарями.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4.11.Обеспечить ознакомление членов комиссии образовательной организации с инструктивными материалами.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4.12. Подготовить сопроводительные документы для проведения итогового сочинения (изложения).</w:t>
      </w:r>
    </w:p>
    <w:p>
      <w:pPr>
        <w:pStyle w:val="style64"/>
        <w:numPr>
          <w:ilvl w:val="0"/>
          <w:numId w:val="2"/>
        </w:numPr>
        <w:ind w:hanging="432" w:left="-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4.13. Обеспечить нахождение медицинского работника в день проведения итогового сочинения (изложения) в МОО.</w:t>
      </w:r>
    </w:p>
    <w:p>
      <w:pPr>
        <w:pStyle w:val="style0"/>
        <w:tabs>
          <w:tab w:leader="none" w:pos="-284" w:val="left"/>
        </w:tabs>
        <w:spacing w:after="0" w:befor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4.14. Во время проведения итогового сочинения запрещается:</w:t>
      </w:r>
    </w:p>
    <w:p>
      <w:pPr>
        <w:pStyle w:val="style0"/>
        <w:tabs>
          <w:tab w:leader="none" w:pos="-284" w:val="left"/>
        </w:tabs>
        <w:spacing w:after="0" w:befor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участникам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на бумажном или электронном носителях, фотографировать бланки и темы итогового сочинения.</w:t>
      </w:r>
    </w:p>
    <w:p>
      <w:pPr>
        <w:pStyle w:val="style6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4.15. Получить темы сочинений и обеспечить их информационную безопасность.</w:t>
      </w:r>
    </w:p>
    <w:p>
      <w:pPr>
        <w:pStyle w:val="style64"/>
        <w:numPr>
          <w:ilvl w:val="0"/>
          <w:numId w:val="2"/>
        </w:numPr>
        <w:ind w:hanging="432" w:left="-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4.16. Обеспечить информационную безопасность при проведении сочинения, хранить ЭМ в МОО (до передачи в управление образования) в соответствии с действующим законодательством.</w:t>
      </w:r>
    </w:p>
    <w:p>
      <w:pPr>
        <w:pStyle w:val="style64"/>
        <w:ind w:hanging="0" w:left="-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2"/>
        </w:numPr>
        <w:tabs>
          <w:tab w:leader="none" w:pos="0" w:val="left"/>
        </w:tabs>
        <w:ind w:hanging="432" w:left="-15" w:right="0"/>
        <w:jc w:val="both"/>
        <w:rPr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 xml:space="preserve">      </w:t>
      </w:r>
      <w:r>
        <w:rPr>
          <w:rFonts w:cs="Times New Roman" w:eastAsia="Times New Roman"/>
          <w:sz w:val="28"/>
          <w:szCs w:val="28"/>
          <w:lang w:val="ru-RU"/>
        </w:rPr>
        <w:t xml:space="preserve">5.  </w:t>
      </w:r>
      <w:r>
        <w:rPr>
          <w:sz w:val="28"/>
          <w:szCs w:val="28"/>
          <w:lang w:val="ru-RU"/>
        </w:rPr>
        <w:t>Контроль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данного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оставляю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собой.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 xml:space="preserve">Начальник 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cs="Times New Roman" w:eastAsia="Times New Roman"/>
          <w:sz w:val="28"/>
          <w:szCs w:val="28"/>
          <w:lang w:val="ru-RU"/>
        </w:rPr>
        <w:t xml:space="preserve">                               Л.М. Калашникова                                        </w:t>
      </w:r>
    </w:p>
    <w:p>
      <w:pPr>
        <w:pStyle w:val="style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Исп. Крикуненко Е.А.</w:t>
      </w:r>
    </w:p>
    <w:p>
      <w:pPr>
        <w:pStyle w:val="style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График доставки бланков итогового сочинения </w:t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75"/>
        <w:gridCol w:w="2195"/>
        <w:gridCol w:w="5873"/>
      </w:tblGrid>
      <w:tr>
        <w:trPr>
          <w:cantSplit w:val="false"/>
        </w:trPr>
        <w:tc>
          <w:tcPr>
            <w:tcW w:type="dxa" w:w="2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 бланков</w:t>
            </w:r>
          </w:p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</w:tc>
        <w:tc>
          <w:tcPr>
            <w:tcW w:type="dxa" w:w="2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type="dxa" w:w="587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Доставка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Оригиналы </w:t>
            </w:r>
            <w:r>
              <w:rPr>
                <w:b/>
                <w:sz w:val="28"/>
                <w:szCs w:val="28"/>
                <w:lang w:val="ru-RU"/>
              </w:rPr>
              <w:t xml:space="preserve">бланков записи итоговых сочинений </w:t>
            </w:r>
          </w:p>
        </w:tc>
        <w:tc>
          <w:tcPr>
            <w:tcW w:type="dxa" w:w="2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05.12.2018</w:t>
            </w: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16.30 час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(среда)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 МОО  доставляют оригиналы бланков в управление образования  </w:t>
            </w:r>
            <w:r>
              <w:rPr>
                <w:sz w:val="28"/>
                <w:szCs w:val="28"/>
                <w:u w:val="single"/>
                <w:lang w:val="ru-RU"/>
              </w:rPr>
              <w:t>уполномоченным  (указан в приказе ОО)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доставке бланков</w:t>
            </w: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lang w:val="ru-RU"/>
              </w:rPr>
              <w:t xml:space="preserve">(в день проведения сочинения) </w:t>
            </w:r>
          </w:p>
        </w:tc>
        <w:tc>
          <w:tcPr>
            <w:tcW w:type="dxa" w:w="2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г. Ростов-на-Дону ул. Ленина,92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Транспорт предоставляет МБОУ СОШ г. Зернограда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Оригиналы</w:t>
            </w:r>
            <w:r>
              <w:rPr>
                <w:b/>
                <w:sz w:val="28"/>
                <w:szCs w:val="28"/>
                <w:lang w:val="ru-RU"/>
              </w:rPr>
              <w:t xml:space="preserve"> бланков регистрации с внесенными в них результатами проверки </w:t>
            </w:r>
          </w:p>
        </w:tc>
        <w:tc>
          <w:tcPr>
            <w:tcW w:type="dxa" w:w="2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07.12.2018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12.00 час.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(пятница)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МОО доставляют бланки в управление образования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yle0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(указан в приказе ОО)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доставке бланков    </w:t>
            </w:r>
          </w:p>
        </w:tc>
        <w:tc>
          <w:tcPr>
            <w:tcW w:type="dxa" w:w="2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г. Ростов-на-Дону</w:t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ул. Ленина,92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Транспорт предоставляет МБОУ СОШ (военвед) 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Зернограда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25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decimal"/>
      <w:lvlText w:val="5.%1."/>
      <w:lvlJc w:val="left"/>
      <w:pPr>
        <w:ind w:hanging="360" w:left="72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113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Lucida Sans Unicode" w:hAnsi="Times New Roman"/>
      <w:color w:val="000000"/>
      <w:sz w:val="24"/>
      <w:szCs w:val="24"/>
      <w:lang w:bidi="en-US" w:eastAsia="zh-CN" w:val="en-US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ind w:firstLine="720" w:left="0" w:right="0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1z0"/>
    <w:next w:val="style24"/>
    <w:rPr>
      <w:rFonts w:ascii="Symbol" w:cs="StarSymbol" w:hAnsi="Symbol"/>
      <w:sz w:val="18"/>
      <w:szCs w:val="18"/>
    </w:rPr>
  </w:style>
  <w:style w:styleId="style25" w:type="character">
    <w:name w:val="WW8Num2z0"/>
    <w:next w:val="style25"/>
    <w:rPr>
      <w:rFonts w:ascii="Symbol" w:cs="OpenSymbol" w:hAnsi="Symbol"/>
    </w:rPr>
  </w:style>
  <w:style w:styleId="style26" w:type="character">
    <w:name w:val="WW8Num4z0"/>
    <w:next w:val="style26"/>
    <w:rPr>
      <w:rFonts w:ascii="Symbol" w:cs="OpenSymbol" w:hAnsi="Symbol"/>
    </w:rPr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Основной шрифт абзаца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Маркеры списка"/>
    <w:next w:val="style47"/>
    <w:rPr>
      <w:rFonts w:ascii="StarSymbol" w:cs="StarSymbol" w:eastAsia="StarSymbol" w:hAnsi="StarSymbol"/>
      <w:sz w:val="18"/>
      <w:szCs w:val="18"/>
    </w:rPr>
  </w:style>
  <w:style w:styleId="style48" w:type="character">
    <w:name w:val="Текст выноски Знак"/>
    <w:next w:val="style48"/>
    <w:rPr>
      <w:rFonts w:ascii="Tahoma" w:cs="Tahoma" w:eastAsia="Lucida Sans Unicode" w:hAnsi="Tahoma"/>
      <w:color w:val="000000"/>
      <w:sz w:val="16"/>
      <w:szCs w:val="16"/>
      <w:lang w:bidi="en-US" w:eastAsia="zh-CN" w:val="en-US"/>
    </w:rPr>
  </w:style>
  <w:style w:styleId="style49" w:type="character">
    <w:name w:val="ListLabel 1"/>
    <w:next w:val="style49"/>
    <w:rPr>
      <w:rFonts w:cs="Times New Roman"/>
      <w:b/>
      <w:i w:val="false"/>
    </w:rPr>
  </w:style>
  <w:style w:styleId="style50" w:type="character">
    <w:name w:val="ListLabel 2"/>
    <w:next w:val="style50"/>
    <w:rPr>
      <w:rFonts w:cs="Times New Roman"/>
    </w:rPr>
  </w:style>
  <w:style w:styleId="style51" w:type="paragraph">
    <w:name w:val="Заголовок"/>
    <w:basedOn w:val="style0"/>
    <w:next w:val="style5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2" w:type="paragraph">
    <w:name w:val="Основной текст"/>
    <w:basedOn w:val="style0"/>
    <w:next w:val="style52"/>
    <w:pPr>
      <w:spacing w:after="120" w:before="0"/>
      <w:contextualSpacing w:val="false"/>
    </w:pPr>
    <w:rPr/>
  </w:style>
  <w:style w:styleId="style53" w:type="paragraph">
    <w:name w:val="Список"/>
    <w:basedOn w:val="style52"/>
    <w:next w:val="style53"/>
    <w:pPr/>
    <w:rPr>
      <w:rFonts w:ascii="Arial" w:cs="Mangal" w:hAnsi="Arial"/>
    </w:rPr>
  </w:style>
  <w:style w:styleId="style54" w:type="paragraph">
    <w:name w:val="Название"/>
    <w:basedOn w:val="style0"/>
    <w:next w:val="style5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5" w:type="paragraph">
    <w:name w:val="Указатель"/>
    <w:basedOn w:val="style0"/>
    <w:next w:val="style55"/>
    <w:pPr>
      <w:suppressLineNumbers/>
    </w:pPr>
    <w:rPr>
      <w:rFonts w:cs="Mangal"/>
    </w:rPr>
  </w:style>
  <w:style w:styleId="style56" w:type="paragraph">
    <w:name w:val="caption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</w:rPr>
  </w:style>
  <w:style w:styleId="style57" w:type="paragraph">
    <w:name w:val="Указатель2"/>
    <w:basedOn w:val="style0"/>
    <w:next w:val="style57"/>
    <w:pPr>
      <w:suppressLineNumbers/>
    </w:pPr>
    <w:rPr>
      <w:rFonts w:cs="Mangal"/>
    </w:rPr>
  </w:style>
  <w:style w:styleId="style58" w:type="paragraph">
    <w:name w:val="Название1"/>
    <w:basedOn w:val="style0"/>
    <w:next w:val="style58"/>
    <w:pPr>
      <w:suppressLineNumbers/>
      <w:spacing w:after="120" w:before="120"/>
      <w:contextualSpacing w:val="false"/>
    </w:pPr>
    <w:rPr>
      <w:rFonts w:ascii="Arial" w:hAnsi="Arial"/>
      <w:i/>
      <w:iCs/>
      <w:sz w:val="20"/>
    </w:rPr>
  </w:style>
  <w:style w:styleId="style59" w:type="paragraph">
    <w:name w:val="Указатель1"/>
    <w:basedOn w:val="style0"/>
    <w:next w:val="style59"/>
    <w:pPr>
      <w:suppressLineNumbers/>
    </w:pPr>
    <w:rPr>
      <w:rFonts w:ascii="Arial" w:hAnsi="Arial"/>
    </w:rPr>
  </w:style>
  <w:style w:styleId="style60" w:type="paragraph">
    <w:name w:val="Содержимое таблицы"/>
    <w:basedOn w:val="style0"/>
    <w:next w:val="style60"/>
    <w:pPr>
      <w:suppressLineNumbers/>
    </w:pPr>
    <w:rPr/>
  </w:style>
  <w:style w:styleId="style61" w:type="paragraph">
    <w:name w:val="Заголовок таблицы"/>
    <w:basedOn w:val="style60"/>
    <w:next w:val="style61"/>
    <w:pPr>
      <w:jc w:val="center"/>
    </w:pPr>
    <w:rPr>
      <w:b/>
      <w:bCs/>
    </w:rPr>
  </w:style>
  <w:style w:styleId="style62" w:type="paragraph">
    <w:name w:val="Основной текст с отступом"/>
    <w:basedOn w:val="style0"/>
    <w:next w:val="style62"/>
    <w:pPr>
      <w:ind w:firstLine="567" w:left="0" w:right="0"/>
      <w:jc w:val="both"/>
    </w:pPr>
    <w:rPr/>
  </w:style>
  <w:style w:styleId="style63" w:type="paragraph">
    <w:name w:val="Основной текст с отступом 31"/>
    <w:basedOn w:val="style0"/>
    <w:next w:val="style63"/>
    <w:pPr>
      <w:ind w:firstLine="851" w:left="0" w:right="0"/>
      <w:jc w:val="both"/>
    </w:pPr>
    <w:rPr/>
  </w:style>
  <w:style w:styleId="style64" w:type="paragraph">
    <w:name w:val="ConsPlusNormal"/>
    <w:next w:val="style64"/>
    <w:pPr>
      <w:widowControl w:val="false"/>
      <w:suppressAutoHyphens w:val="true"/>
    </w:pPr>
    <w:rPr>
      <w:rFonts w:ascii="Arial" w:cs="Arial" w:eastAsia="Times New Roman" w:hAnsi="Arial"/>
      <w:color w:val="auto"/>
      <w:sz w:val="24"/>
      <w:szCs w:val="24"/>
      <w:lang w:bidi="hi-IN" w:eastAsia="zh-CN" w:val="ru-RU"/>
    </w:rPr>
  </w:style>
  <w:style w:styleId="style65" w:type="paragraph">
    <w:name w:val="List Paragraph"/>
    <w:basedOn w:val="style0"/>
    <w:next w:val="style65"/>
    <w:pPr>
      <w:ind w:hanging="0" w:left="708" w:right="0"/>
    </w:pPr>
    <w:rPr/>
  </w:style>
  <w:style w:styleId="style66" w:type="paragraph">
    <w:name w:val="Balloon Text"/>
    <w:basedOn w:val="style0"/>
    <w:next w:val="style66"/>
    <w:pPr/>
    <w:rPr>
      <w:rFonts w:ascii="Tahoma" w:hAnsi="Tahoma"/>
      <w:sz w:val="16"/>
      <w:szCs w:val="16"/>
    </w:rPr>
  </w:style>
  <w:style w:styleId="style67" w:type="paragraph">
    <w:name w:val="абзац 4.1"/>
    <w:basedOn w:val="style65"/>
    <w:next w:val="style67"/>
    <w:pPr>
      <w:widowControl/>
      <w:numPr>
        <w:ilvl w:val="0"/>
        <w:numId w:val="3"/>
      </w:numPr>
      <w:suppressAutoHyphens w:val="false"/>
      <w:spacing w:after="120" w:before="360"/>
      <w:contextualSpacing w:val="false"/>
    </w:pPr>
    <w:rPr>
      <w:rFonts w:cs="Times New Roman" w:eastAsia="Times New Roman"/>
      <w:b/>
      <w:color w:val="00000A"/>
      <w:sz w:val="28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2017-11-09T08:29:00Z</dcterms:created>
  <dc:creator>Лена</dc:creator>
  <cp:lastModifiedBy>Пользователь</cp:lastModifiedBy>
  <cp:lastPrinted>2018-11-13T06:47:00Z</cp:lastPrinted>
  <dcterms:modified xsi:type="dcterms:W3CDTF">2018-11-13T07:19:00Z</dcterms:modified>
  <cp:revision>4</cp:revision>
</cp:coreProperties>
</file>