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>
      <w:pPr>
        <w:pStyle w:val="style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>
      <w:pPr>
        <w:pStyle w:val="style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>
      <w:pPr>
        <w:pStyle w:val="style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style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>
      <w:pPr>
        <w:pStyle w:val="style0"/>
        <w:rPr>
          <w:rFonts w:cs="Times New Roman" w:eastAsia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08.11.2019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                                              </w:t>
      </w:r>
      <w:r>
        <w:rPr>
          <w:rFonts w:cs="Times New Roman" w:eastAsia="Times New Roman"/>
          <w:b/>
          <w:bCs/>
          <w:sz w:val="28"/>
          <w:szCs w:val="28"/>
          <w:lang w:val="ru-RU"/>
        </w:rPr>
        <w:t xml:space="preserve">№ 876 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                           </w:t>
      </w:r>
      <w:r>
        <w:rPr>
          <w:b/>
          <w:sz w:val="28"/>
          <w:szCs w:val="28"/>
          <w:lang w:val="ru-RU"/>
        </w:rPr>
        <w:t>г.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                                                     </w:t>
      </w:r>
    </w:p>
    <w:p>
      <w:pPr>
        <w:pStyle w:val="style1"/>
        <w:ind w:hanging="0" w:left="0" w:right="0"/>
        <w:rPr/>
      </w:pPr>
      <w:r>
        <w:rPr/>
      </w:r>
    </w:p>
    <w:p>
      <w:pPr>
        <w:pStyle w:val="style1"/>
        <w:ind w:hanging="0" w:left="0" w:right="0"/>
        <w:rPr>
          <w:rFonts w:cs="Times New Roman"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rFonts w:cs="Times New Roman" w:eastAsia="Times New Roman"/>
          <w:sz w:val="28"/>
          <w:szCs w:val="28"/>
          <w:lang w:val="ru-RU"/>
        </w:rPr>
        <w:t xml:space="preserve">б  организации  и проведении итогового сочинения (изложения) </w:t>
      </w:r>
    </w:p>
    <w:p>
      <w:pPr>
        <w:pStyle w:val="style1"/>
        <w:numPr>
          <w:ilvl w:val="0"/>
          <w:numId w:val="1"/>
        </w:numPr>
        <w:ind w:hanging="0" w:left="0" w:right="0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  <w:t>04.12.2019  года на территории Зерноградского района</w:t>
      </w:r>
    </w:p>
    <w:p>
      <w:pPr>
        <w:pStyle w:val="style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yle68"/>
        <w:ind w:firstLine="709" w:left="0" w:right="0"/>
        <w:rPr/>
      </w:pPr>
      <w:r>
        <w:rPr/>
        <w:t xml:space="preserve">В соответствии с 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</w:t>
      </w:r>
      <w:r>
        <w:rPr>
          <w:rFonts w:eastAsia="Arial Unicode MS"/>
        </w:rPr>
        <w:t>утвержденным приказом Министерства просвещения Российской Федерации и Федеральной службы по надзору в сфере образования и науки от 07.11.2018 № 190/1512</w:t>
      </w:r>
      <w:r>
        <w:rPr/>
        <w:t xml:space="preserve">, письмом Рособрнадзора от 24.09.2019 № 10-888, </w:t>
      </w:r>
      <w:r>
        <w:rPr>
          <w:rFonts w:eastAsia="Arial Unicode MS"/>
        </w:rPr>
        <w:t xml:space="preserve">приказами минобразования РО от  15.10.2019 № 772 «Об утверждении порядка  проведения и проверки итогового сочинения (изложения)  в образовательных организациях  на территории Ростовской области», от 24.10.2019 №790 «Об организации и проведении итогового сочинения(изложения) 04.12.2019», </w:t>
      </w:r>
      <w:r>
        <w:rPr/>
        <w:t>в целях своевременной и качественной подготовки к проведению итогового сочинения (изложения) в образовательных организациях на территории Зерноградского района,</w:t>
      </w:r>
    </w:p>
    <w:p>
      <w:pPr>
        <w:pStyle w:val="style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yle0"/>
        <w:jc w:val="center"/>
        <w:rPr>
          <w:rFonts w:cs="Times New Roman" w:eastAsia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ПРИКАЗЫВАЮ:</w:t>
      </w:r>
      <w:r>
        <w:rPr>
          <w:rFonts w:cs="Times New Roman" w:eastAsia="Times New Roman"/>
          <w:b/>
          <w:bCs/>
          <w:sz w:val="28"/>
          <w:szCs w:val="28"/>
          <w:lang w:val="ru-RU"/>
        </w:rPr>
        <w:t xml:space="preserve"> </w:t>
      </w:r>
    </w:p>
    <w:p>
      <w:pPr>
        <w:pStyle w:val="style0"/>
        <w:jc w:val="center"/>
        <w:rPr>
          <w:rFonts w:cs="Times New Roman" w:eastAsia="Times New Roman"/>
          <w:b/>
          <w:bCs/>
          <w:sz w:val="28"/>
          <w:szCs w:val="28"/>
          <w:lang w:val="ru-RU"/>
        </w:rPr>
      </w:pPr>
      <w:r>
        <w:rPr>
          <w:rFonts w:cs="Times New Roman" w:eastAsia="Times New Roman"/>
          <w:b/>
          <w:bCs/>
          <w:sz w:val="28"/>
          <w:szCs w:val="28"/>
          <w:lang w:val="ru-RU"/>
        </w:rPr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Крикуненко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Е.А.,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начальнику отдела общего и дополнительного образования </w:t>
      </w:r>
      <w:r>
        <w:rPr>
          <w:rFonts w:cs="Times New Roman" w:eastAsia="Times New Roman"/>
          <w:sz w:val="28"/>
          <w:szCs w:val="28"/>
          <w:lang w:val="ru-RU"/>
        </w:rPr>
        <w:t xml:space="preserve">управления </w:t>
      </w:r>
      <w:r>
        <w:rPr>
          <w:sz w:val="28"/>
          <w:szCs w:val="28"/>
          <w:lang w:val="ru-RU"/>
        </w:rPr>
        <w:t>образования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Зерноградского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района: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обеспечить координацию подготовки и проведения итогового сочинения (изложения);</w:t>
      </w:r>
    </w:p>
    <w:p>
      <w:pPr>
        <w:pStyle w:val="style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 xml:space="preserve"> обеспечить передачу комплекта перечня тем сочинений (текстов изложений) в муниципальные образовательные организации Зерноградского района;</w:t>
      </w:r>
    </w:p>
    <w:p>
      <w:pPr>
        <w:pStyle w:val="style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>обеспечить передачу  бланков регистрации и бланков итогового сочинения  (изложения)  в ГБУ РО «РОЦОИСО» (по графику).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numPr>
          <w:ilvl w:val="0"/>
          <w:numId w:val="2"/>
        </w:numPr>
        <w:ind w:hanging="330" w:left="45" w:right="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2. </w:t>
      </w:r>
      <w:r>
        <w:rPr>
          <w:rFonts w:cs="Times New Roman"/>
          <w:sz w:val="28"/>
          <w:szCs w:val="28"/>
          <w:lang w:val="ru-RU"/>
        </w:rPr>
        <w:t>Определить  места печати регистрационных бланков и бланков записи обучающихся -  муниципальные общеобразовательные организации Зерноградского района.</w:t>
      </w:r>
    </w:p>
    <w:p>
      <w:pPr>
        <w:pStyle w:val="style0"/>
        <w:numPr>
          <w:ilvl w:val="0"/>
          <w:numId w:val="2"/>
        </w:numPr>
        <w:ind w:hanging="330" w:left="45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numPr>
          <w:ilvl w:val="0"/>
          <w:numId w:val="2"/>
        </w:numPr>
        <w:ind w:hanging="330" w:left="45" w:righ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>3. Определить  места проверки итоговых сочинений (изложений) - муниципальные общеобразовательные организации Зерноградского района.</w:t>
      </w:r>
    </w:p>
    <w:p>
      <w:pPr>
        <w:pStyle w:val="style0"/>
        <w:numPr>
          <w:ilvl w:val="0"/>
          <w:numId w:val="2"/>
        </w:numPr>
        <w:ind w:hanging="330" w:left="45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numPr>
          <w:ilvl w:val="0"/>
          <w:numId w:val="2"/>
        </w:numPr>
        <w:ind w:hanging="330" w:left="45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numPr>
          <w:ilvl w:val="0"/>
          <w:numId w:val="2"/>
        </w:numPr>
        <w:ind w:hanging="432" w:left="45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4. Руководителям  МОО:</w:t>
      </w:r>
    </w:p>
    <w:p>
      <w:pPr>
        <w:pStyle w:val="style0"/>
        <w:numPr>
          <w:ilvl w:val="0"/>
          <w:numId w:val="2"/>
        </w:numPr>
        <w:ind w:hanging="432" w:left="45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cs="Times New Roman" w:hAnsi="Times New Roman"/>
          <w:sz w:val="28"/>
          <w:szCs w:val="28"/>
        </w:rPr>
        <w:t>предоставить сведения для внесения в региональную  информационную систему;</w:t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 определить места в ОО для написания итогового сочинения (изложения), проверки итогового сочинения (изложения);</w:t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 сформировать состав комиссии образовательной организации по проведению и проверке итогового сочинения (изложения), в том числе  лиц, привлекаемых к проведению и проверке итогового сочинения (изложения) в соответствии с требованиями Рекомендаций,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не позднее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чем за две недели до проведения итогового сочинения (изложения)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под подпись информировать специалистов, привлекаемых к проведению и проверке итогового сочинения (изложения), о порядке проведения и проверки итогового сочинения (изложения);</w:t>
      </w:r>
    </w:p>
    <w:p>
      <w:pPr>
        <w:pStyle w:val="style0"/>
        <w:numPr>
          <w:ilvl w:val="0"/>
          <w:numId w:val="2"/>
        </w:numPr>
        <w:ind w:hanging="6" w:left="0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rFonts w:eastAsia="Times New Roman"/>
          <w:sz w:val="28"/>
          <w:szCs w:val="28"/>
          <w:lang w:eastAsia="ru-RU" w:val="ru-RU"/>
        </w:rPr>
        <w:t xml:space="preserve">под подпись </w:t>
      </w:r>
      <w:r>
        <w:rPr>
          <w:rFonts w:cs="Times New Roman"/>
          <w:sz w:val="28"/>
          <w:szCs w:val="28"/>
          <w:lang w:val="ru-RU"/>
        </w:rPr>
        <w:t xml:space="preserve"> информировать</w:t>
      </w:r>
      <w:r>
        <w:rPr>
          <w:rFonts w:eastAsia="Times New Roman"/>
          <w:sz w:val="28"/>
          <w:szCs w:val="28"/>
          <w:lang w:eastAsia="ru-RU" w:val="ru-RU"/>
        </w:rPr>
        <w:t xml:space="preserve"> участников итогового сочинения (изложения) и их родителей (законных представителей) о местах и сроках проведения итогового сочинения (изложения), о месте и времени ознакомления с результатами итогового сочинения (изложения) </w:t>
      </w:r>
      <w:r>
        <w:rPr>
          <w:sz w:val="28"/>
          <w:szCs w:val="28"/>
          <w:lang w:val="ru-RU"/>
        </w:rPr>
        <w:t>- не более 2-х дней по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завершении проверки;</w:t>
      </w:r>
      <w:r>
        <w:rPr>
          <w:rFonts w:eastAsia="Times New Roman"/>
          <w:sz w:val="28"/>
          <w:szCs w:val="28"/>
          <w:lang w:eastAsia="ru-RU" w:val="ru-RU"/>
        </w:rPr>
        <w:t xml:space="preserve"> а также о результатах итогового сочинения (изложения), полученных обучающимися, о порядке проведения итогового сочинения (изложения), в том числе об основаниях для удаления с итогового сочинения (изложения), об организации перепроверки отдельных сочинений (изложений);</w:t>
      </w:r>
      <w:r>
        <w:rPr>
          <w:sz w:val="28"/>
          <w:szCs w:val="28"/>
          <w:lang w:val="ru-RU"/>
        </w:rPr>
        <w:t xml:space="preserve"> </w:t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 обеспечить проведение итогового сочинения (изложения) в соответствии с требованиями;</w:t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обеспечить техническую поддержку проведения итогового сочинения (изложения), в том числе в соответствии с требованиями Технического регламента проведения итогового сочинения (изложения);</w:t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 получить темы сочинений (тексты изложений) и обеспечить их информационную безопасность;</w:t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 обеспечить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изложения);</w:t>
      </w:r>
    </w:p>
    <w:p>
      <w:pPr>
        <w:pStyle w:val="style64"/>
        <w:numPr>
          <w:ilvl w:val="0"/>
          <w:numId w:val="2"/>
        </w:numPr>
        <w:ind w:hanging="6" w:left="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организовать проверку итоговых сочинений (изложений) обучающихся.</w:t>
      </w:r>
    </w:p>
    <w:p>
      <w:pPr>
        <w:pStyle w:val="style0"/>
        <w:numPr>
          <w:ilvl w:val="0"/>
          <w:numId w:val="2"/>
        </w:numPr>
        <w:ind w:hanging="432" w:left="45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numPr>
          <w:ilvl w:val="0"/>
          <w:numId w:val="2"/>
        </w:numPr>
        <w:ind w:hanging="432" w:left="45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4.1. Обеспечить проведение итогового сочинения в соответствии с </w:t>
      </w:r>
      <w:r>
        <w:rPr>
          <w:rFonts w:eastAsia="Arial Unicode MS"/>
          <w:sz w:val="28"/>
          <w:szCs w:val="28"/>
          <w:lang w:eastAsia="ru-RU" w:val="ru-RU"/>
        </w:rPr>
        <w:t>Порядком  проведения и проверки итогового сочинения (изложения)  в образовательных организациях  на территории Ростовской области</w:t>
      </w:r>
      <w:r>
        <w:rPr>
          <w:sz w:val="28"/>
          <w:szCs w:val="28"/>
          <w:lang w:val="ru-RU"/>
        </w:rPr>
        <w:t xml:space="preserve">, утвержденным приказом минобразования  Ростовской области от </w:t>
      </w:r>
      <w:r>
        <w:rPr>
          <w:rFonts w:eastAsia="Arial Unicode MS"/>
          <w:sz w:val="28"/>
          <w:szCs w:val="28"/>
          <w:lang w:eastAsia="ru-RU" w:val="ru-RU"/>
        </w:rPr>
        <w:t xml:space="preserve"> 15.10.2019 № 772</w:t>
      </w:r>
      <w:r>
        <w:rPr>
          <w:sz w:val="28"/>
          <w:szCs w:val="28"/>
          <w:lang w:val="ru-RU"/>
        </w:rPr>
        <w:t>.</w:t>
      </w:r>
    </w:p>
    <w:p>
      <w:pPr>
        <w:pStyle w:val="style64"/>
        <w:ind w:firstLine="709"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4.2. </w:t>
      </w:r>
      <w:r>
        <w:rPr>
          <w:rFonts w:ascii="Times New Roman" w:cs="Times New Roman" w:hAnsi="Times New Roman"/>
          <w:color w:val="000000"/>
          <w:sz w:val="28"/>
          <w:szCs w:val="28"/>
        </w:rPr>
        <w:t>Приказом сформировать состав комиссии, включающий:</w:t>
      </w:r>
    </w:p>
    <w:p>
      <w:pPr>
        <w:pStyle w:val="style0"/>
        <w:ind w:firstLine="709" w:left="0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членов комиссии, участвующих в организации проведении  итогового сочинения (изложения)  (</w:t>
      </w:r>
      <w:r>
        <w:rPr>
          <w:i/>
          <w:sz w:val="28"/>
          <w:szCs w:val="28"/>
          <w:lang w:val="ru-RU"/>
        </w:rPr>
        <w:t>Комиссия образовательной организации по проведению итогового сочинения (изложения</w:t>
      </w:r>
      <w:r>
        <w:rPr>
          <w:sz w:val="28"/>
          <w:szCs w:val="28"/>
          <w:lang w:val="ru-RU"/>
        </w:rPr>
        <w:t xml:space="preserve">)). 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членов (экспертов) комиссии, участвующих в проверке итогового сочинения (изложения) (</w:t>
      </w:r>
      <w:r>
        <w:rPr>
          <w:i/>
          <w:sz w:val="28"/>
          <w:szCs w:val="28"/>
          <w:lang w:val="ru-RU"/>
        </w:rPr>
        <w:t>Комиссия образовательной организации по проверке итогового сочинения (изложения</w:t>
      </w:r>
      <w:r>
        <w:rPr>
          <w:sz w:val="28"/>
          <w:szCs w:val="28"/>
          <w:lang w:val="ru-RU"/>
        </w:rPr>
        <w:t>)).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ответственного из числа членов комиссии за получение бланков итогового сочинения (изложения), а также передачу материалов итогового сочинения (изложения) в управление образования Администрации Зерноградского района. </w:t>
      </w:r>
    </w:p>
    <w:p>
      <w:pPr>
        <w:pStyle w:val="style0"/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 образовательной организации формируется из учителей-предметников, администрации образовательной организации. Комиссия образовательной организации должна состоять не менее чем из трех человек в зависимости от количества участников итогового сочинения (изложения). При этом во время проведения итогового сочинения (изложения) в кабинете должны присутствовать не менее двух членов комиссии образовательной организации (организаторы).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Для получения объективных результатов при проверке и проведении итоговых сочинений (изложений) </w:t>
      </w:r>
      <w:r>
        <w:rPr>
          <w:sz w:val="28"/>
          <w:szCs w:val="28"/>
          <w:u w:val="single"/>
          <w:lang w:val="ru-RU"/>
        </w:rPr>
        <w:t>не привлекать</w:t>
      </w:r>
      <w:r>
        <w:rPr>
          <w:sz w:val="28"/>
          <w:szCs w:val="28"/>
          <w:lang w:val="ru-RU"/>
        </w:rPr>
        <w:t xml:space="preserve"> учителей, обучающих выпускников данного учебного года. 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Для проведения итогового сочинения (изложения) приказом назначить: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технического специалиста, оказывающего информационно-технологическую помощь, в том числе по организации печати и копированию бланков итогового сочинения (изложения);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ассистентов для участников с ОВЗ в соответствии с заключением психолого-медико-педагогической комиссии (далее – ПМПК);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дежурных, участвующих в организации итогового сочинения (изложения) вне учебных кабинетов.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 Не позднее, чем за две недели до проведения итогового сочинения (изложения):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организовать регистрацию обучающихся на участие в итоговом сочинении (изложении);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проконтролировать при подаче заявления на участие в итоговом сочинении (изложении) сбор согласия на обработку персональных данных;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определить изменения текущего расписания занятий образовательной организации в дни проведения итогового сочинения (изложения).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Не позднее, чем за день до начала проведения итогового сочинения (изложения): 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провести проверку готовности образовательной организации к проведению итогового сочинения (изложения);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проверить наличие часов, находящихся в поле зрения участников, в каждом кабинете, с проведением проверки их работоспособности;</w:t>
        <w:tab/>
        <w:tab/>
        <w:tab/>
        <w:t>- проверить наличие места для хранения личных вещей участников итогового сочинения (изложения), которое может быть организовано в учебном кабинете, где проводится итоговое сочинение (изложение);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подготовить  черновики на каждого участника итогового сочинения (изложения) (минимальное количество - два листа), а также дополнительные черновики;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подготовить в необходимом количестве инструкции для участников итогового сочинения (изложения), зачитываемые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 (одна инструкция на один кабинет);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подготовить инструкции для участников итогового сочинения (изложения) (на каждого участника);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4.7. Обеспечить печать бланков итогового сочинения (изложения) и отчетных форм для проведения итогового сочинения (изложения). 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4.8.</w:t>
      </w:r>
      <w:r>
        <w:rPr>
          <w:sz w:val="26"/>
          <w:szCs w:val="26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Определить необходимое количество учебных кабинетов в образовательной организации для проведения итогового сочинения (изложения) и распределение между ними участников итогового сочинения (изложения) в произвольном порядке </w:t>
      </w:r>
      <w:r>
        <w:rPr>
          <w:rFonts w:eastAsia="Calibri"/>
          <w:sz w:val="28"/>
          <w:szCs w:val="28"/>
          <w:lang w:val="ru-RU"/>
        </w:rPr>
        <w:t>(форма ИС-04 «Список участников итогового сочинения (изложения) в ОО (месте проведения)»)</w:t>
      </w:r>
      <w:r>
        <w:rPr>
          <w:sz w:val="28"/>
          <w:szCs w:val="28"/>
          <w:lang w:val="ru-RU"/>
        </w:rPr>
        <w:t>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4.9.Организовать проверку работоспособности технических средств в  помещении для руководителя, средств видеонаблюдения в учебных кабинетах, штабе.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4.10.Организовать обеспечение участников итогового сочинения орфографическими словарями, а изложения – орфографическими и толковыми словарями.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4.11.Обеспечить ознакомление членов комиссии образовательной организации с инструктивными материалами.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4.12. Подготовить сопроводительные документы для проведения итогового сочинения (изложения).</w:t>
      </w:r>
    </w:p>
    <w:p>
      <w:pPr>
        <w:pStyle w:val="style64"/>
        <w:numPr>
          <w:ilvl w:val="0"/>
          <w:numId w:val="2"/>
        </w:numPr>
        <w:ind w:hanging="432" w:left="-6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4.13. Обеспечить нахождение медицинского работника в день проведения итогового сочинения (изложения) в МОО.</w:t>
      </w:r>
    </w:p>
    <w:p>
      <w:pPr>
        <w:pStyle w:val="style0"/>
        <w:tabs>
          <w:tab w:leader="none" w:pos="-284" w:val="left"/>
        </w:tabs>
        <w:spacing w:after="0" w:befor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4.14. Во время проведения итогового сочинения запрещается:</w:t>
      </w:r>
    </w:p>
    <w:p>
      <w:pPr>
        <w:pStyle w:val="style0"/>
        <w:tabs>
          <w:tab w:leader="none" w:pos="-284" w:val="left"/>
        </w:tabs>
        <w:spacing w:after="0" w:befor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всем участникам –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учебных кабинетов темы сочинений на бумажном или электронном носителях, фотографировать бланки и темы итогового сочинения.</w:t>
      </w:r>
    </w:p>
    <w:p>
      <w:pPr>
        <w:pStyle w:val="style6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4.15. Получить темы сочинений и обеспечить их информационную безопасность.</w:t>
      </w:r>
    </w:p>
    <w:p>
      <w:pPr>
        <w:pStyle w:val="style64"/>
        <w:numPr>
          <w:ilvl w:val="0"/>
          <w:numId w:val="2"/>
        </w:numPr>
        <w:ind w:hanging="432" w:left="-6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4.16. Обеспечить информационную безопасность при проведении сочинения, хранить ЭМ в МОО (до передачи в управление образования) в соответствии с действующим законодательством.</w:t>
      </w:r>
    </w:p>
    <w:p>
      <w:pPr>
        <w:pStyle w:val="style64"/>
        <w:ind w:hanging="0" w:left="-6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numPr>
          <w:ilvl w:val="0"/>
          <w:numId w:val="2"/>
        </w:numPr>
        <w:tabs>
          <w:tab w:leader="none" w:pos="0" w:val="left"/>
        </w:tabs>
        <w:ind w:hanging="432" w:left="-15" w:right="0"/>
        <w:jc w:val="both"/>
        <w:rPr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  <w:t xml:space="preserve">      </w:t>
      </w:r>
      <w:r>
        <w:rPr>
          <w:rFonts w:cs="Times New Roman" w:eastAsia="Times New Roman"/>
          <w:sz w:val="28"/>
          <w:szCs w:val="28"/>
          <w:lang w:val="ru-RU"/>
        </w:rPr>
        <w:t xml:space="preserve">5.  </w:t>
      </w:r>
      <w:r>
        <w:rPr>
          <w:sz w:val="28"/>
          <w:szCs w:val="28"/>
          <w:lang w:val="ru-RU"/>
        </w:rPr>
        <w:t>Контроль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исполнения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данного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приказа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оставляю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собой.</w:t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</w:r>
    </w:p>
    <w:p>
      <w:pPr>
        <w:pStyle w:val="style0"/>
        <w:jc w:val="both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</w:r>
    </w:p>
    <w:p>
      <w:pPr>
        <w:pStyle w:val="style0"/>
        <w:jc w:val="both"/>
        <w:rPr>
          <w:rFonts w:cs="Times New Roman" w:eastAsia="Times New Roman"/>
          <w:sz w:val="28"/>
          <w:szCs w:val="28"/>
          <w:lang w:val="ru-RU"/>
        </w:rPr>
      </w:pPr>
      <w:bookmarkStart w:id="0" w:name="_GoBack"/>
      <w:bookmarkStart w:id="1" w:name="_GoBack"/>
      <w:bookmarkEnd w:id="1"/>
      <w:r>
        <w:rPr>
          <w:rFonts w:cs="Times New Roman" w:eastAsia="Times New Roman"/>
          <w:sz w:val="28"/>
          <w:szCs w:val="28"/>
          <w:lang w:val="ru-RU"/>
        </w:rPr>
      </w:r>
    </w:p>
    <w:p>
      <w:pPr>
        <w:pStyle w:val="style0"/>
        <w:jc w:val="both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</w:r>
    </w:p>
    <w:p>
      <w:pPr>
        <w:pStyle w:val="style0"/>
        <w:jc w:val="both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  <w:t xml:space="preserve">И.о начальника управления </w:t>
      </w:r>
      <w:r>
        <w:rPr>
          <w:sz w:val="28"/>
          <w:szCs w:val="28"/>
          <w:lang w:val="ru-RU"/>
        </w:rPr>
        <w:t>образования</w:t>
      </w:r>
      <w:r>
        <w:rPr>
          <w:rFonts w:cs="Times New Roman" w:eastAsia="Times New Roman"/>
          <w:sz w:val="28"/>
          <w:szCs w:val="28"/>
          <w:lang w:val="ru-RU"/>
        </w:rPr>
        <w:t xml:space="preserve">                             Е.А. Крикуненко                                        </w:t>
      </w:r>
    </w:p>
    <w:p>
      <w:pPr>
        <w:pStyle w:val="style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style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График доставки бланков итогового сочинения </w:t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075"/>
        <w:gridCol w:w="2195"/>
        <w:gridCol w:w="5873"/>
      </w:tblGrid>
      <w:tr>
        <w:trPr>
          <w:cantSplit w:val="false"/>
        </w:trPr>
        <w:tc>
          <w:tcPr>
            <w:tcW w:type="dxa" w:w="20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Вид бланков</w:t>
            </w:r>
          </w:p>
          <w:p>
            <w:pPr>
              <w:pStyle w:val="style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</w:tc>
        <w:tc>
          <w:tcPr>
            <w:tcW w:type="dxa" w:w="2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type="dxa" w:w="587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Доставка</w:t>
            </w:r>
          </w:p>
        </w:tc>
      </w:tr>
      <w:tr>
        <w:trPr>
          <w:cantSplit w:val="false"/>
        </w:trPr>
        <w:tc>
          <w:tcPr>
            <w:tcW w:type="dxa" w:w="20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 xml:space="preserve">Оригиналы </w:t>
            </w:r>
            <w:r>
              <w:rPr>
                <w:b/>
                <w:sz w:val="28"/>
                <w:szCs w:val="28"/>
                <w:lang w:val="ru-RU"/>
              </w:rPr>
              <w:t xml:space="preserve">бланков записи итоговых сочинений </w:t>
            </w:r>
          </w:p>
        </w:tc>
        <w:tc>
          <w:tcPr>
            <w:tcW w:type="dxa" w:w="2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04.12.2019</w:t>
            </w:r>
          </w:p>
          <w:p>
            <w:pPr>
              <w:pStyle w:val="style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 16.30 час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(среда)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type="dxa" w:w="3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Все МОО  доставляют оригиналы бланков в управление образования  </w:t>
            </w:r>
            <w:r>
              <w:rPr>
                <w:sz w:val="28"/>
                <w:szCs w:val="28"/>
                <w:u w:val="single"/>
                <w:lang w:val="ru-RU"/>
              </w:rPr>
              <w:t>уполномоченным  (указан в приказе ОО)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доставке бланков</w:t>
            </w:r>
          </w:p>
          <w:p>
            <w:pPr>
              <w:pStyle w:val="style0"/>
              <w:jc w:val="center"/>
              <w:rPr>
                <w:b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b/>
                <w:lang w:val="ru-RU"/>
              </w:rPr>
              <w:t xml:space="preserve">(в день проведения сочинения) </w:t>
            </w:r>
          </w:p>
        </w:tc>
        <w:tc>
          <w:tcPr>
            <w:tcW w:type="dxa" w:w="2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г. Ростов-на-Дону ул. Ленина,92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Транспорт предоставляет МБОУ гимназия  г. Зернограда</w:t>
            </w:r>
          </w:p>
        </w:tc>
      </w:tr>
      <w:tr>
        <w:trPr>
          <w:cantSplit w:val="false"/>
        </w:trPr>
        <w:tc>
          <w:tcPr>
            <w:tcW w:type="dxa" w:w="20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Оригиналы</w:t>
            </w:r>
            <w:r>
              <w:rPr>
                <w:b/>
                <w:sz w:val="28"/>
                <w:szCs w:val="28"/>
                <w:lang w:val="ru-RU"/>
              </w:rPr>
              <w:t xml:space="preserve"> бланков регистрации с внесенными в них результатами проверки </w:t>
            </w:r>
          </w:p>
        </w:tc>
        <w:tc>
          <w:tcPr>
            <w:tcW w:type="dxa" w:w="21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ориентировочно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06.12.2019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12.00 час.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(пятница)</w:t>
            </w:r>
          </w:p>
        </w:tc>
        <w:tc>
          <w:tcPr>
            <w:tcW w:type="dxa" w:w="3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 МОО доставляют бланки в управление образования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уполномоченным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style0"/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(указан в приказе ОО)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доставке бланков    </w:t>
            </w:r>
          </w:p>
        </w:tc>
        <w:tc>
          <w:tcPr>
            <w:tcW w:type="dxa" w:w="25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г. Ростов-на-Дону</w:t>
            </w:r>
          </w:p>
          <w:p>
            <w:pPr>
              <w:pStyle w:val="style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ул. Ленина,92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Транспорт предоставляет МБОУ лицей 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Зернограда</w:t>
            </w:r>
          </w:p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style0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125" w:right="566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decimal"/>
      <w:lvlText w:val="5.%1."/>
      <w:lvlJc w:val="left"/>
      <w:pPr>
        <w:ind w:hanging="360" w:left="72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1134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Tahoma" w:eastAsia="Lucida Sans Unicode" w:hAnsi="Times New Roman"/>
      <w:color w:val="000000"/>
      <w:sz w:val="24"/>
      <w:szCs w:val="24"/>
      <w:lang w:bidi="en-US" w:eastAsia="zh-CN" w:val="en-US"/>
    </w:rPr>
  </w:style>
  <w:style w:styleId="style1" w:type="paragraph">
    <w:name w:val="Заголовок 1"/>
    <w:basedOn w:val="style0"/>
    <w:next w:val="style1"/>
    <w:pPr>
      <w:keepNext/>
      <w:numPr>
        <w:ilvl w:val="0"/>
        <w:numId w:val="1"/>
      </w:numPr>
      <w:ind w:firstLine="720" w:left="0" w:right="0"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8Num1z0"/>
    <w:next w:val="style24"/>
    <w:rPr>
      <w:rFonts w:ascii="Symbol" w:cs="StarSymbol" w:hAnsi="Symbol"/>
      <w:sz w:val="18"/>
      <w:szCs w:val="18"/>
    </w:rPr>
  </w:style>
  <w:style w:styleId="style25" w:type="character">
    <w:name w:val="WW8Num2z0"/>
    <w:next w:val="style25"/>
    <w:rPr>
      <w:rFonts w:ascii="Symbol" w:cs="OpenSymbol" w:hAnsi="Symbol"/>
    </w:rPr>
  </w:style>
  <w:style w:styleId="style26" w:type="character">
    <w:name w:val="WW8Num4z0"/>
    <w:next w:val="style26"/>
    <w:rPr>
      <w:rFonts w:ascii="Symbol" w:cs="OpenSymbol" w:hAnsi="Symbol"/>
    </w:rPr>
  </w:style>
  <w:style w:styleId="style27" w:type="character">
    <w:name w:val="WW-Absatz-Standardschriftart1111111"/>
    <w:next w:val="style27"/>
    <w:rPr/>
  </w:style>
  <w:style w:styleId="style28" w:type="character">
    <w:name w:val="WW-Absatz-Standardschriftart11111111"/>
    <w:next w:val="style28"/>
    <w:rPr/>
  </w:style>
  <w:style w:styleId="style29" w:type="character">
    <w:name w:val="WW-Absatz-Standardschriftart111111111"/>
    <w:next w:val="style29"/>
    <w:rPr/>
  </w:style>
  <w:style w:styleId="style30" w:type="character">
    <w:name w:val="WW-Absatz-Standardschriftart1111111111"/>
    <w:next w:val="style30"/>
    <w:rPr/>
  </w:style>
  <w:style w:styleId="style31" w:type="character">
    <w:name w:val="Основной шрифт абзаца1"/>
    <w:next w:val="style31"/>
    <w:rPr/>
  </w:style>
  <w:style w:styleId="style32" w:type="character">
    <w:name w:val="WW-Absatz-Standardschriftart11111111111"/>
    <w:next w:val="style32"/>
    <w:rPr/>
  </w:style>
  <w:style w:styleId="style33" w:type="character">
    <w:name w:val="WW-Absatz-Standardschriftart111111111111"/>
    <w:next w:val="style33"/>
    <w:rPr/>
  </w:style>
  <w:style w:styleId="style34" w:type="character">
    <w:name w:val="WW-Absatz-Standardschriftart1111111111111"/>
    <w:next w:val="style34"/>
    <w:rPr/>
  </w:style>
  <w:style w:styleId="style35" w:type="character">
    <w:name w:val="WW-Absatz-Standardschriftart11111111111111"/>
    <w:next w:val="style35"/>
    <w:rPr/>
  </w:style>
  <w:style w:styleId="style36" w:type="character">
    <w:name w:val="WW-Absatz-Standardschriftart111111111111111"/>
    <w:next w:val="style36"/>
    <w:rPr/>
  </w:style>
  <w:style w:styleId="style37" w:type="character">
    <w:name w:val="WW-Absatz-Standardschriftart1111111111111111"/>
    <w:next w:val="style37"/>
    <w:rPr/>
  </w:style>
  <w:style w:styleId="style38" w:type="character">
    <w:name w:val="WW-Absatz-Standardschriftart11111111111111111"/>
    <w:next w:val="style38"/>
    <w:rPr/>
  </w:style>
  <w:style w:styleId="style39" w:type="character">
    <w:name w:val="WW-Absatz-Standardschriftart111111111111111111"/>
    <w:next w:val="style39"/>
    <w:rPr/>
  </w:style>
  <w:style w:styleId="style40" w:type="character">
    <w:name w:val="WW-Absatz-Standardschriftart1111111111111111111"/>
    <w:next w:val="style40"/>
    <w:rPr/>
  </w:style>
  <w:style w:styleId="style41" w:type="character">
    <w:name w:val="WW-Absatz-Standardschriftart11111111111111111111"/>
    <w:next w:val="style41"/>
    <w:rPr/>
  </w:style>
  <w:style w:styleId="style42" w:type="character">
    <w:name w:val="WW-Absatz-Standardschriftart111111111111111111111"/>
    <w:next w:val="style42"/>
    <w:rPr/>
  </w:style>
  <w:style w:styleId="style43" w:type="character">
    <w:name w:val="WW-Absatz-Standardschriftart1111111111111111111111"/>
    <w:next w:val="style43"/>
    <w:rPr/>
  </w:style>
  <w:style w:styleId="style44" w:type="character">
    <w:name w:val="WW-Absatz-Standardschriftart11111111111111111111111"/>
    <w:next w:val="style44"/>
    <w:rPr/>
  </w:style>
  <w:style w:styleId="style45" w:type="character">
    <w:name w:val="WW-Absatz-Standardschriftart111111111111111111111111"/>
    <w:next w:val="style45"/>
    <w:rPr/>
  </w:style>
  <w:style w:styleId="style46" w:type="character">
    <w:name w:val="WW-Absatz-Standardschriftart1111111111111111111111111"/>
    <w:next w:val="style46"/>
    <w:rPr/>
  </w:style>
  <w:style w:styleId="style47" w:type="character">
    <w:name w:val="Маркеры списка"/>
    <w:next w:val="style47"/>
    <w:rPr>
      <w:rFonts w:ascii="StarSymbol" w:cs="StarSymbol" w:eastAsia="StarSymbol" w:hAnsi="StarSymbol"/>
      <w:sz w:val="18"/>
      <w:szCs w:val="18"/>
    </w:rPr>
  </w:style>
  <w:style w:styleId="style48" w:type="character">
    <w:name w:val="Текст выноски Знак"/>
    <w:next w:val="style48"/>
    <w:rPr>
      <w:rFonts w:ascii="Tahoma" w:cs="Tahoma" w:eastAsia="Lucida Sans Unicode" w:hAnsi="Tahoma"/>
      <w:color w:val="000000"/>
      <w:sz w:val="16"/>
      <w:szCs w:val="16"/>
      <w:lang w:bidi="en-US" w:eastAsia="zh-CN" w:val="en-US"/>
    </w:rPr>
  </w:style>
  <w:style w:styleId="style49" w:type="character">
    <w:name w:val="ListLabel 1"/>
    <w:next w:val="style49"/>
    <w:rPr>
      <w:rFonts w:cs="Times New Roman"/>
      <w:b/>
      <w:i w:val="false"/>
    </w:rPr>
  </w:style>
  <w:style w:styleId="style50" w:type="character">
    <w:name w:val="ListLabel 2"/>
    <w:next w:val="style50"/>
    <w:rPr>
      <w:rFonts w:cs="Times New Roman"/>
    </w:rPr>
  </w:style>
  <w:style w:styleId="style51" w:type="paragraph">
    <w:name w:val="Заголовок"/>
    <w:basedOn w:val="style0"/>
    <w:next w:val="style5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2" w:type="paragraph">
    <w:name w:val="Основной текст"/>
    <w:basedOn w:val="style0"/>
    <w:next w:val="style52"/>
    <w:pPr>
      <w:spacing w:after="120" w:before="0"/>
      <w:contextualSpacing w:val="false"/>
    </w:pPr>
    <w:rPr/>
  </w:style>
  <w:style w:styleId="style53" w:type="paragraph">
    <w:name w:val="Список"/>
    <w:basedOn w:val="style52"/>
    <w:next w:val="style53"/>
    <w:pPr/>
    <w:rPr>
      <w:rFonts w:ascii="Arial" w:cs="Mangal" w:hAnsi="Arial"/>
    </w:rPr>
  </w:style>
  <w:style w:styleId="style54" w:type="paragraph">
    <w:name w:val="Название"/>
    <w:basedOn w:val="style0"/>
    <w:next w:val="style5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5" w:type="paragraph">
    <w:name w:val="Указатель"/>
    <w:basedOn w:val="style0"/>
    <w:next w:val="style55"/>
    <w:pPr>
      <w:suppressLineNumbers/>
    </w:pPr>
    <w:rPr>
      <w:rFonts w:cs="Mangal"/>
    </w:rPr>
  </w:style>
  <w:style w:styleId="style56" w:type="paragraph">
    <w:name w:val="caption"/>
    <w:basedOn w:val="style0"/>
    <w:next w:val="style56"/>
    <w:pPr>
      <w:suppressLineNumbers/>
      <w:spacing w:after="120" w:before="120"/>
      <w:contextualSpacing w:val="false"/>
    </w:pPr>
    <w:rPr>
      <w:rFonts w:cs="Mangal"/>
      <w:i/>
      <w:iCs/>
    </w:rPr>
  </w:style>
  <w:style w:styleId="style57" w:type="paragraph">
    <w:name w:val="Указатель2"/>
    <w:basedOn w:val="style0"/>
    <w:next w:val="style57"/>
    <w:pPr>
      <w:suppressLineNumbers/>
    </w:pPr>
    <w:rPr>
      <w:rFonts w:cs="Mangal"/>
    </w:rPr>
  </w:style>
  <w:style w:styleId="style58" w:type="paragraph">
    <w:name w:val="Название1"/>
    <w:basedOn w:val="style0"/>
    <w:next w:val="style58"/>
    <w:pPr>
      <w:suppressLineNumbers/>
      <w:spacing w:after="120" w:before="120"/>
      <w:contextualSpacing w:val="false"/>
    </w:pPr>
    <w:rPr>
      <w:rFonts w:ascii="Arial" w:hAnsi="Arial"/>
      <w:i/>
      <w:iCs/>
      <w:sz w:val="20"/>
    </w:rPr>
  </w:style>
  <w:style w:styleId="style59" w:type="paragraph">
    <w:name w:val="Указатель1"/>
    <w:basedOn w:val="style0"/>
    <w:next w:val="style59"/>
    <w:pPr>
      <w:suppressLineNumbers/>
    </w:pPr>
    <w:rPr>
      <w:rFonts w:ascii="Arial" w:hAnsi="Arial"/>
    </w:rPr>
  </w:style>
  <w:style w:styleId="style60" w:type="paragraph">
    <w:name w:val="Содержимое таблицы"/>
    <w:basedOn w:val="style0"/>
    <w:next w:val="style60"/>
    <w:pPr>
      <w:suppressLineNumbers/>
    </w:pPr>
    <w:rPr/>
  </w:style>
  <w:style w:styleId="style61" w:type="paragraph">
    <w:name w:val="Заголовок таблицы"/>
    <w:basedOn w:val="style60"/>
    <w:next w:val="style61"/>
    <w:pPr>
      <w:jc w:val="center"/>
    </w:pPr>
    <w:rPr>
      <w:b/>
      <w:bCs/>
    </w:rPr>
  </w:style>
  <w:style w:styleId="style62" w:type="paragraph">
    <w:name w:val="Основной текст с отступом"/>
    <w:basedOn w:val="style0"/>
    <w:next w:val="style62"/>
    <w:pPr>
      <w:ind w:firstLine="567" w:left="0" w:right="0"/>
      <w:jc w:val="both"/>
    </w:pPr>
    <w:rPr/>
  </w:style>
  <w:style w:styleId="style63" w:type="paragraph">
    <w:name w:val="Основной текст с отступом 31"/>
    <w:basedOn w:val="style0"/>
    <w:next w:val="style63"/>
    <w:pPr>
      <w:ind w:firstLine="851" w:left="0" w:right="0"/>
      <w:jc w:val="both"/>
    </w:pPr>
    <w:rPr/>
  </w:style>
  <w:style w:styleId="style64" w:type="paragraph">
    <w:name w:val="ConsPlusNormal"/>
    <w:next w:val="style64"/>
    <w:pPr>
      <w:widowControl w:val="false"/>
      <w:suppressAutoHyphens w:val="true"/>
    </w:pPr>
    <w:rPr>
      <w:rFonts w:ascii="Arial" w:cs="Arial" w:eastAsia="Times New Roman" w:hAnsi="Arial"/>
      <w:color w:val="auto"/>
      <w:sz w:val="24"/>
      <w:szCs w:val="24"/>
      <w:lang w:bidi="hi-IN" w:eastAsia="zh-CN" w:val="ru-RU"/>
    </w:rPr>
  </w:style>
  <w:style w:styleId="style65" w:type="paragraph">
    <w:name w:val="List Paragraph"/>
    <w:basedOn w:val="style0"/>
    <w:next w:val="style65"/>
    <w:pPr>
      <w:ind w:hanging="0" w:left="708" w:right="0"/>
    </w:pPr>
    <w:rPr/>
  </w:style>
  <w:style w:styleId="style66" w:type="paragraph">
    <w:name w:val="Balloon Text"/>
    <w:basedOn w:val="style0"/>
    <w:next w:val="style66"/>
    <w:pPr/>
    <w:rPr>
      <w:rFonts w:ascii="Tahoma" w:hAnsi="Tahoma"/>
      <w:sz w:val="16"/>
      <w:szCs w:val="16"/>
    </w:rPr>
  </w:style>
  <w:style w:styleId="style67" w:type="paragraph">
    <w:name w:val="абзац 4.1"/>
    <w:basedOn w:val="style65"/>
    <w:next w:val="style67"/>
    <w:pPr>
      <w:widowControl/>
      <w:numPr>
        <w:ilvl w:val="0"/>
        <w:numId w:val="3"/>
      </w:numPr>
      <w:suppressAutoHyphens w:val="false"/>
      <w:spacing w:after="120" w:before="360"/>
      <w:contextualSpacing w:val="false"/>
    </w:pPr>
    <w:rPr>
      <w:rFonts w:cs="Times New Roman" w:eastAsia="Times New Roman"/>
      <w:b/>
      <w:color w:val="00000A"/>
      <w:sz w:val="28"/>
      <w:lang w:bidi="ar-SA" w:eastAsia="ru-RU" w:val="ru-RU"/>
    </w:rPr>
  </w:style>
  <w:style w:styleId="style68" w:type="paragraph">
    <w:name w:val="Обычный + 14 пт"/>
    <w:basedOn w:val="style0"/>
    <w:next w:val="style68"/>
    <w:pPr>
      <w:widowControl/>
      <w:suppressAutoHyphens w:val="false"/>
      <w:ind w:firstLine="567" w:left="0" w:right="0"/>
      <w:jc w:val="both"/>
    </w:pPr>
    <w:rPr>
      <w:rFonts w:cs="Times New Roman" w:eastAsia="Times New Roman"/>
      <w:color w:val="00000A"/>
      <w:sz w:val="28"/>
      <w:szCs w:val="28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2017-11-09T08:29:00Z</dcterms:created>
  <dc:creator>Лена</dc:creator>
  <cp:lastModifiedBy>Пользователь</cp:lastModifiedBy>
  <cp:lastPrinted>2019-11-08T10:57:00Z</cp:lastPrinted>
  <dcterms:modified xsi:type="dcterms:W3CDTF">2019-11-08T10:59:00Z</dcterms:modified>
  <cp:revision>7</cp:revision>
</cp:coreProperties>
</file>