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  <w:t>Муниципальное бюджетное общеобразовательное учреждение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  <w:t xml:space="preserve">Заполосная средняя общеобразовательная школа Зерноградского района                  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  <w:t xml:space="preserve">                                                                             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rPr>
          <w:rFonts w:ascii="Times New Roman" w:cs="Times New Roman" w:eastAsia="SimSu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b/>
          <w:bCs/>
          <w:sz w:val="28"/>
          <w:szCs w:val="28"/>
          <w:lang w:bidi="hi-IN" w:eastAsia="zh-CN"/>
        </w:rPr>
        <w:t xml:space="preserve">                                                                          </w:t>
      </w:r>
      <w:bookmarkStart w:id="0" w:name="_GoBack1"/>
      <w:bookmarkEnd w:id="0"/>
      <w:r>
        <w:rPr>
          <w:rFonts w:ascii="Times New Roman" w:cs="Times New Roman" w:eastAsia="SimSun" w:hAnsi="Times New Roman"/>
          <w:sz w:val="28"/>
          <w:szCs w:val="28"/>
          <w:lang w:bidi="hi-IN" w:eastAsia="zh-CN"/>
        </w:rPr>
        <w:t xml:space="preserve">Утверждена                       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SimSu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Times New Roman" w:hAnsi="Times New Roman"/>
          <w:sz w:val="28"/>
          <w:szCs w:val="28"/>
          <w:lang w:bidi="hi-IN" w:eastAsia="zh-CN"/>
        </w:rPr>
        <w:t xml:space="preserve">                                                                 </w:t>
      </w:r>
      <w:r>
        <w:rPr>
          <w:rFonts w:ascii="Times New Roman" w:cs="Times New Roman" w:eastAsia="SimSun" w:hAnsi="Times New Roman"/>
          <w:sz w:val="28"/>
          <w:szCs w:val="28"/>
          <w:lang w:bidi="hi-IN" w:eastAsia="zh-CN"/>
        </w:rPr>
        <w:t>приказом от 29.08.2017г. №240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SimSu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sz w:val="28"/>
          <w:szCs w:val="28"/>
          <w:lang w:bidi="hi-IN" w:eastAsia="zh-CN"/>
        </w:rPr>
        <w:t>Директор МБОУ Заполосная СОШ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SimSu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SimSun" w:hAnsi="Times New Roman"/>
          <w:sz w:val="28"/>
          <w:szCs w:val="28"/>
          <w:lang w:bidi="hi-IN" w:eastAsia="zh-CN"/>
        </w:rPr>
        <w:t>________________ Г.Н. Шевченко</w:t>
      </w:r>
    </w:p>
    <w:p>
      <w:pPr>
        <w:pStyle w:val="style0"/>
        <w:tabs>
          <w:tab w:leader="none" w:pos="6225" w:val="left"/>
        </w:tabs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0"/>
        <w:tabs>
          <w:tab w:leader="none" w:pos="6225" w:val="left"/>
        </w:tabs>
        <w:rPr>
          <w:b/>
          <w:sz w:val="44"/>
          <w:szCs w:val="44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>
        <w:rPr>
          <w:b/>
          <w:sz w:val="44"/>
          <w:szCs w:val="44"/>
        </w:rPr>
        <w:t>Программа работы</w:t>
      </w:r>
    </w:p>
    <w:p>
      <w:pPr>
        <w:pStyle w:val="style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Кружка</w:t>
      </w:r>
    </w:p>
    <w:p>
      <w:pPr>
        <w:pStyle w:val="style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 – 11 классы</w:t>
      </w:r>
    </w:p>
    <w:p>
      <w:pPr>
        <w:pStyle w:val="style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«Лёгкая атлетика»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 в неделю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часов: за год 70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работы кружка: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Понедельник, четверг 14.35ч. – 15.20ч.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Составил: учитель физической культуры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Ольшанский Вячеслав Викторович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кружка «Лёгкая атлетика» составлено на основе комплексной программы по Физической культуре, раздел «Спортивные секции» автор В.И.Лях, «Просвещение», 2008г. Количество часов в неделю – 2, всего за год – 69 часов</w:t>
      </w:r>
      <w:bookmarkStart w:id="1" w:name="_GoBack"/>
      <w:bookmarkEnd w:id="1"/>
      <w:r>
        <w:rPr>
          <w:sz w:val="24"/>
          <w:szCs w:val="24"/>
        </w:rPr>
        <w:t>, с учётом выпадения 1 часа 6 ноября.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задачи:</w:t>
      </w:r>
      <w:r>
        <w:rPr>
          <w:sz w:val="24"/>
          <w:szCs w:val="24"/>
        </w:rPr>
        <w:t xml:space="preserve"> углубленное обучение базовым двигательным действиям, включая технику основных видов спорта (лёгкая атлетика, спортивные игры). На занятиях учащиеся получают представление о физической культуре личности, её взаимосвязь со здоровым образом жизни, овладевают знаниями о методике самостоятельной тренировки.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Одна из главнейших задач – обеспечение дальнейшего развития координационных и кондиционных способностей, а также сочетание этих способностей.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Большое значение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При воспитании нравственных и волевых качеств учитываются возрастные особенности личности подростка: его стремление к самоутверждению, самостоятельности.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Чтобы содействовать укреплению здоровья, занятия проводятся преимущественно на открытом воздухе.</w:t>
      </w:r>
    </w:p>
    <w:p>
      <w:pPr>
        <w:pStyle w:val="style0"/>
        <w:ind w:firstLine="708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С 5 класса начинается обучение лёгкой атлетикой а также спортивными играми. Обучение сложной технике игры основывается на приобретённых в начальной школе простейших умений обращения с мячом а также обучению скоростных способностей и выносливости. По своему воздействию спортивная игра является наиболее комплексным и универсальным средством развития. Специально подобранные упражнения, выполняемые индивидуально, в группах, командах, подвижные игры и задания с мячом создают неограниченные возможности для развития, прежде всего, координационных и кондиционных способностей, а также возможных сочетаний этих групп способностей. С 5 класса изучаются согласованные индивидуальные и простые командные технико-тактические взаимодействия ( с мячом и без мяча, в нападении и в защите), начиная с применения подобранных для этой цели подвижных игр в результате чего у детей приобретается выносливость, скорость прыгучесть.</w:t>
      </w:r>
    </w:p>
    <w:p>
      <w:pPr>
        <w:pStyle w:val="style0"/>
        <w:ind w:firstLine="708" w:left="0" w:right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кружка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«Лёгкая атлетика»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0"/>
        <w:gridCol w:w="1275"/>
        <w:gridCol w:w="1276"/>
        <w:gridCol w:w="2835"/>
        <w:gridCol w:w="3085"/>
      </w:tblGrid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направленность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спринтерского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Бег с ускорением. Беговая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длительного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до 15 мин. Круговая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прыжка в длину.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9-11 шагов разбега. Бег с препятствием.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метания м/мяча в цель и на дальность.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теннисным мячом, набивными мячами. Соревнования по метанию м/мяча на дальности и цель.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эстафета, смешанные передвижения.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скоростных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«Самый быстрый ученик».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координационных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м, прыжки через препятствия, на точность приземления.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овладения организаторскими умениями.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(прыжок в длину с разбега, бег 60 метров).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овладение техникой приёма и передачи мяча. Выносливость.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через сетку 2 х 2 по 5 мин.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овладение техникой приёма и передачи мяча. Скоростной режим.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в парах и через сетку.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эстафета, смешанные передвижения.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координационных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м, прыжки через препятствия, на точность приземления.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метания м/мяча в цель и на дальность.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теннисным мячом, набивными мячами. Соревнования по метанию м/мяча на дальности и цель.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длительного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до 15 мин. Круговая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спринтерского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Бег с ускорением. Беговая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игрой.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 ограниченным числом игроков.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прыжка в длину.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9-11 шагов разбега. Бег с препятствием.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эстафета, смешанные передвижения.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скоростных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«Самый быстрый ученик».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освоение ловли и передачи мяча.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мяча. (различными видами).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освоение техники ведения мяча.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мячом: индивидуальные упражнения на скорость.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освоение техники бросков мяча.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бросков мяча в прыжке.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освоение техники индивидуальной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 с пассивным сопротивлением.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выносливость и скоростной режим.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основных элементов. Игра по упрощенным правилам.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игрой и комплексное развитие психомоторных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мини-баскетбол.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игрой и комплексное развитие психомоторных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баскетбола.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игрой и комплексное развитие психомоторных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баскетбола.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спринтерского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Бег с ускорением. Беговая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длительного бега.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до 15 мин. Круговая эстафета.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прыжка в длину.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9-11 шагов разбега. Бег с препятствием.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овладение техникой метания м/мяча в цель и на дальность.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с теннисным мячом, набивными мячами. Соревнования по метанию м/мяча на дальности и цель.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эстафета, смешанные передвижения.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скоростных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«Самый быстрый ученик».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координационных способностей.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10Х10 м, прыжки через препятствия, на точность приземления.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выносливости.</w:t>
            </w:r>
          </w:p>
        </w:tc>
        <w:tc>
          <w:tcPr>
            <w:tcW w:type="dxa" w:w="3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эстафета, смешанные передвижения.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2011-11-08T08:04:00Z</dcterms:created>
  <dc:creator>User</dc:creator>
  <cp:lastModifiedBy>User</cp:lastModifiedBy>
  <dcterms:modified xsi:type="dcterms:W3CDTF">2017-10-26T05:24:00Z</dcterms:modified>
  <cp:revision>34</cp:revision>
</cp:coreProperties>
</file>